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73" w:rsidRDefault="00A82D7C" w:rsidP="006D0EED">
      <w:pPr>
        <w:pStyle w:val="Titolo2"/>
        <w:keepNext w:val="0"/>
        <w:rPr>
          <w:spacing w:val="20"/>
          <w:sz w:val="16"/>
          <w:u w:val="none"/>
        </w:rPr>
      </w:pPr>
      <w:r>
        <w:rPr>
          <w:rFonts w:ascii="Arial" w:hAnsi="Arial" w:cs="Arial"/>
          <w:b w:val="0"/>
          <w:noProof/>
          <w:sz w:val="24"/>
          <w:szCs w:val="24"/>
          <w:u w:val="none"/>
        </w:rPr>
        <w:drawing>
          <wp:inline distT="0" distB="0" distL="0" distR="0">
            <wp:extent cx="5924550" cy="838200"/>
            <wp:effectExtent l="0" t="0" r="0" b="0"/>
            <wp:docPr id="1"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7" cstate="print"/>
                    <a:srcRect/>
                    <a:stretch>
                      <a:fillRect/>
                    </a:stretch>
                  </pic:blipFill>
                  <pic:spPr bwMode="auto">
                    <a:xfrm>
                      <a:off x="0" y="0"/>
                      <a:ext cx="5924550" cy="838200"/>
                    </a:xfrm>
                    <a:prstGeom prst="rect">
                      <a:avLst/>
                    </a:prstGeom>
                    <a:noFill/>
                    <a:ln w="9525">
                      <a:noFill/>
                      <a:miter lim="800000"/>
                      <a:headEnd/>
                      <a:tailEnd/>
                    </a:ln>
                  </pic:spPr>
                </pic:pic>
              </a:graphicData>
            </a:graphic>
          </wp:inline>
        </w:drawing>
      </w:r>
    </w:p>
    <w:p w:rsidR="006D0EED" w:rsidRDefault="006D0EED" w:rsidP="006D0EED">
      <w:pPr>
        <w:pStyle w:val="Titolo2"/>
        <w:keepNext w:val="0"/>
        <w:rPr>
          <w:spacing w:val="20"/>
          <w:sz w:val="16"/>
          <w:u w:val="none"/>
        </w:rPr>
      </w:pPr>
      <w:r>
        <w:rPr>
          <w:spacing w:val="20"/>
          <w:sz w:val="16"/>
          <w:u w:val="none"/>
        </w:rPr>
        <w:t xml:space="preserve">Via </w:t>
      </w:r>
      <w:r w:rsidR="007F4E54">
        <w:rPr>
          <w:spacing w:val="20"/>
          <w:sz w:val="16"/>
          <w:u w:val="none"/>
        </w:rPr>
        <w:t>Cardarelli, 19</w:t>
      </w:r>
      <w:r>
        <w:rPr>
          <w:spacing w:val="20"/>
          <w:sz w:val="16"/>
          <w:u w:val="none"/>
        </w:rPr>
        <w:t xml:space="preserve"> Campobasso Tel.: 0874/416308  Fax: 0874-90242 </w:t>
      </w:r>
    </w:p>
    <w:p w:rsidR="006D0EED" w:rsidRDefault="00F32A62" w:rsidP="006D0EED">
      <w:pPr>
        <w:pStyle w:val="Titolo2"/>
        <w:keepNext w:val="0"/>
        <w:rPr>
          <w:spacing w:val="20"/>
          <w:sz w:val="16"/>
          <w:u w:val="none"/>
        </w:rPr>
      </w:pPr>
      <w:r>
        <w:rPr>
          <w:spacing w:val="20"/>
          <w:sz w:val="16"/>
          <w:u w:val="none"/>
        </w:rPr>
        <w:t>E-mail:</w:t>
      </w:r>
      <w:r w:rsidR="008E2F73">
        <w:rPr>
          <w:i/>
          <w:spacing w:val="20"/>
          <w:sz w:val="16"/>
          <w:u w:val="none"/>
        </w:rPr>
        <w:t xml:space="preserve"> </w:t>
      </w:r>
      <w:hyperlink r:id="rId8" w:history="1">
        <w:r w:rsidR="00C47B1B" w:rsidRPr="00C56123">
          <w:rPr>
            <w:rStyle w:val="Collegamentoipertestuale"/>
            <w:i/>
            <w:spacing w:val="20"/>
            <w:sz w:val="16"/>
          </w:rPr>
          <w:t>info@acem.molise.it</w:t>
        </w:r>
      </w:hyperlink>
      <w:r w:rsidR="008E2F73">
        <w:rPr>
          <w:i/>
          <w:spacing w:val="20"/>
          <w:sz w:val="16"/>
          <w:u w:val="none"/>
        </w:rPr>
        <w:t xml:space="preserve"> </w:t>
      </w:r>
      <w:r>
        <w:rPr>
          <w:spacing w:val="20"/>
          <w:sz w:val="16"/>
          <w:u w:val="none"/>
        </w:rPr>
        <w:t xml:space="preserve"> </w:t>
      </w:r>
      <w:r w:rsidR="008E2F73">
        <w:rPr>
          <w:spacing w:val="20"/>
          <w:sz w:val="16"/>
          <w:u w:val="none"/>
        </w:rPr>
        <w:t xml:space="preserve"> </w:t>
      </w:r>
      <w:r>
        <w:rPr>
          <w:spacing w:val="20"/>
          <w:sz w:val="16"/>
          <w:u w:val="none"/>
        </w:rPr>
        <w:t xml:space="preserve">– </w:t>
      </w:r>
      <w:r w:rsidR="008E2F73">
        <w:rPr>
          <w:spacing w:val="20"/>
          <w:sz w:val="16"/>
          <w:u w:val="none"/>
        </w:rPr>
        <w:t xml:space="preserve"> </w:t>
      </w:r>
      <w:r>
        <w:rPr>
          <w:spacing w:val="20"/>
          <w:sz w:val="16"/>
          <w:u w:val="none"/>
        </w:rPr>
        <w:t>Sito I</w:t>
      </w:r>
      <w:r w:rsidR="006D0EED">
        <w:rPr>
          <w:spacing w:val="20"/>
          <w:sz w:val="16"/>
          <w:u w:val="none"/>
        </w:rPr>
        <w:t xml:space="preserve">nternet: </w:t>
      </w:r>
      <w:hyperlink r:id="rId9" w:history="1">
        <w:r w:rsidR="00C47B1B" w:rsidRPr="00C56123">
          <w:rPr>
            <w:rStyle w:val="Collegamentoipertestuale"/>
            <w:spacing w:val="20"/>
            <w:sz w:val="16"/>
          </w:rPr>
          <w:t>www.acem.molise.it</w:t>
        </w:r>
      </w:hyperlink>
      <w:r w:rsidR="006D0EED">
        <w:rPr>
          <w:spacing w:val="20"/>
          <w:sz w:val="16"/>
          <w:u w:val="none"/>
        </w:rPr>
        <w:t xml:space="preserve"> </w:t>
      </w:r>
    </w:p>
    <w:p w:rsidR="00D229C7" w:rsidRDefault="00D229C7">
      <w:pPr>
        <w:rPr>
          <w:sz w:val="24"/>
        </w:rPr>
      </w:pPr>
    </w:p>
    <w:p w:rsidR="00D229C7" w:rsidRPr="00EC1F51" w:rsidRDefault="00D229C7">
      <w:pPr>
        <w:pStyle w:val="Titolo4"/>
        <w:keepNext w:val="0"/>
        <w:rPr>
          <w:sz w:val="48"/>
          <w:szCs w:val="48"/>
        </w:rPr>
      </w:pPr>
      <w:r w:rsidRPr="00EC1F51">
        <w:rPr>
          <w:sz w:val="48"/>
          <w:szCs w:val="48"/>
        </w:rPr>
        <w:t>INFORMABREVE</w:t>
      </w:r>
    </w:p>
    <w:p w:rsidR="00D229C7" w:rsidRDefault="00D02C7B" w:rsidP="00EC1F51">
      <w:pPr>
        <w:jc w:val="center"/>
        <w:rPr>
          <w:b/>
          <w:spacing w:val="20"/>
          <w:sz w:val="40"/>
          <w:szCs w:val="40"/>
        </w:rPr>
      </w:pPr>
      <w:r w:rsidRPr="00EC1F51">
        <w:rPr>
          <w:b/>
          <w:spacing w:val="20"/>
          <w:sz w:val="40"/>
          <w:szCs w:val="40"/>
        </w:rPr>
        <w:t>n.</w:t>
      </w:r>
      <w:r w:rsidR="00711807">
        <w:rPr>
          <w:b/>
          <w:spacing w:val="20"/>
          <w:sz w:val="40"/>
          <w:szCs w:val="40"/>
        </w:rPr>
        <w:t xml:space="preserve"> </w:t>
      </w:r>
      <w:r w:rsidR="00492D80">
        <w:rPr>
          <w:b/>
          <w:spacing w:val="20"/>
          <w:sz w:val="40"/>
          <w:szCs w:val="40"/>
        </w:rPr>
        <w:t>41</w:t>
      </w:r>
      <w:r w:rsidRPr="00EC1F51">
        <w:rPr>
          <w:b/>
          <w:spacing w:val="20"/>
          <w:sz w:val="40"/>
          <w:szCs w:val="40"/>
        </w:rPr>
        <w:t>/</w:t>
      </w:r>
      <w:r w:rsidR="00492D80">
        <w:rPr>
          <w:b/>
          <w:spacing w:val="20"/>
          <w:sz w:val="40"/>
          <w:szCs w:val="40"/>
        </w:rPr>
        <w:t>19</w:t>
      </w:r>
      <w:r w:rsidRPr="00EC1F51">
        <w:rPr>
          <w:b/>
          <w:spacing w:val="20"/>
          <w:sz w:val="40"/>
          <w:szCs w:val="40"/>
        </w:rPr>
        <w:t>.</w:t>
      </w:r>
      <w:r w:rsidR="00492D80">
        <w:rPr>
          <w:b/>
          <w:spacing w:val="20"/>
          <w:sz w:val="40"/>
          <w:szCs w:val="40"/>
        </w:rPr>
        <w:t>11</w:t>
      </w:r>
      <w:r w:rsidR="00310D85">
        <w:rPr>
          <w:b/>
          <w:spacing w:val="20"/>
          <w:sz w:val="40"/>
          <w:szCs w:val="40"/>
        </w:rPr>
        <w:t>.20</w:t>
      </w:r>
      <w:r w:rsidR="00BE4645">
        <w:rPr>
          <w:b/>
          <w:spacing w:val="20"/>
          <w:sz w:val="40"/>
          <w:szCs w:val="40"/>
        </w:rPr>
        <w:t>20</w:t>
      </w:r>
    </w:p>
    <w:p w:rsidR="00CF64AE" w:rsidRDefault="00CF64AE" w:rsidP="00EC1F51">
      <w:pPr>
        <w:jc w:val="center"/>
        <w:rPr>
          <w:b/>
          <w:spacing w:val="20"/>
          <w:sz w:val="40"/>
          <w:szCs w:val="40"/>
        </w:rPr>
      </w:pPr>
    </w:p>
    <w:p w:rsidR="00CF64AE" w:rsidRDefault="00CF64AE" w:rsidP="00EC1F51">
      <w:pPr>
        <w:jc w:val="center"/>
        <w:rPr>
          <w:b/>
          <w:spacing w:val="20"/>
          <w:sz w:val="40"/>
          <w:szCs w:val="40"/>
        </w:rPr>
      </w:pPr>
    </w:p>
    <w:p w:rsidR="00CF64AE" w:rsidRDefault="00CF64AE" w:rsidP="00CF64AE">
      <w:pPr>
        <w:pStyle w:val="Titolo1"/>
        <w:keepNext w:val="0"/>
        <w:pBdr>
          <w:top w:val="single" w:sz="4" w:space="1" w:color="auto"/>
          <w:left w:val="single" w:sz="4" w:space="4" w:color="auto"/>
          <w:bottom w:val="single" w:sz="4" w:space="2" w:color="auto"/>
          <w:right w:val="single" w:sz="4" w:space="4" w:color="auto"/>
        </w:pBdr>
        <w:rPr>
          <w:b/>
          <w:sz w:val="40"/>
          <w:szCs w:val="40"/>
        </w:rPr>
      </w:pPr>
      <w:proofErr w:type="spellStart"/>
      <w:r>
        <w:rPr>
          <w:b/>
          <w:sz w:val="40"/>
          <w:szCs w:val="40"/>
        </w:rPr>
        <w:t>Webinar</w:t>
      </w:r>
      <w:proofErr w:type="spellEnd"/>
      <w:r>
        <w:rPr>
          <w:b/>
          <w:sz w:val="40"/>
          <w:szCs w:val="40"/>
        </w:rPr>
        <w:t xml:space="preserve"> ANCE su Superbonus martedì 1° dicembre: eventuali quesiti entro il 27 novembre</w:t>
      </w:r>
    </w:p>
    <w:p w:rsidR="00CF64AE" w:rsidRDefault="00CF64AE" w:rsidP="00CF64AE">
      <w:pPr>
        <w:pBdr>
          <w:top w:val="single" w:sz="4" w:space="1" w:color="auto"/>
          <w:left w:val="single" w:sz="4" w:space="4" w:color="auto"/>
          <w:bottom w:val="single" w:sz="4" w:space="2" w:color="auto"/>
          <w:right w:val="single" w:sz="4" w:space="4" w:color="auto"/>
        </w:pBdr>
        <w:jc w:val="right"/>
        <w:rPr>
          <w:sz w:val="16"/>
        </w:rPr>
      </w:pPr>
      <w:r>
        <w:rPr>
          <w:sz w:val="16"/>
        </w:rPr>
        <w:t>A1-41/1</w:t>
      </w:r>
    </w:p>
    <w:p w:rsidR="00CF64AE" w:rsidRDefault="00CF64AE" w:rsidP="00CF64AE">
      <w:pPr>
        <w:ind w:right="849"/>
        <w:jc w:val="both"/>
        <w:rPr>
          <w:color w:val="000000"/>
          <w:sz w:val="24"/>
          <w:szCs w:val="24"/>
        </w:rPr>
      </w:pPr>
      <w:r>
        <w:rPr>
          <w:b/>
          <w:bCs/>
          <w:color w:val="000000"/>
          <w:sz w:val="24"/>
          <w:szCs w:val="24"/>
        </w:rPr>
        <w:t>L’ANCE ha organizzato per martedì 1° dicembre alle ore 14.30</w:t>
      </w:r>
      <w:r>
        <w:rPr>
          <w:color w:val="000000"/>
          <w:sz w:val="24"/>
          <w:szCs w:val="24"/>
        </w:rPr>
        <w:t xml:space="preserve"> un altro </w:t>
      </w:r>
      <w:proofErr w:type="spellStart"/>
      <w:r>
        <w:rPr>
          <w:color w:val="000000"/>
          <w:sz w:val="24"/>
          <w:szCs w:val="24"/>
        </w:rPr>
        <w:t>Webinar</w:t>
      </w:r>
      <w:proofErr w:type="spellEnd"/>
      <w:r>
        <w:rPr>
          <w:color w:val="000000"/>
          <w:sz w:val="24"/>
          <w:szCs w:val="24"/>
        </w:rPr>
        <w:t xml:space="preserve"> sul Superbonus 110%, che sarà aperto a tutto il sistema associativo e potrà essere seguito su piattaforma Zoom.</w:t>
      </w:r>
      <w:r>
        <w:rPr>
          <w:color w:val="222222"/>
          <w:sz w:val="24"/>
          <w:szCs w:val="24"/>
        </w:rPr>
        <w:t xml:space="preserve"> </w:t>
      </w:r>
      <w:r>
        <w:rPr>
          <w:color w:val="000000"/>
          <w:sz w:val="24"/>
          <w:szCs w:val="24"/>
        </w:rPr>
        <w:t>Per partecipare, sarà sufficiente utilizzare le seguenti coordinate d’accesso:</w:t>
      </w:r>
      <w:r>
        <w:rPr>
          <w:color w:val="222222"/>
          <w:sz w:val="24"/>
          <w:szCs w:val="24"/>
        </w:rPr>
        <w:t xml:space="preserve"> </w:t>
      </w:r>
      <w:hyperlink r:id="rId10" w:history="1">
        <w:r w:rsidRPr="009E6A4C">
          <w:rPr>
            <w:rStyle w:val="Collegamentoipertestuale"/>
            <w:sz w:val="24"/>
            <w:szCs w:val="24"/>
          </w:rPr>
          <w:t>https://ance-it.zoom.us/j/82415360371?pwd=ZW5Z1F0VEJTZGlxSG95MDZmTkxSdz09</w:t>
        </w:r>
      </w:hyperlink>
      <w:r>
        <w:rPr>
          <w:color w:val="222222"/>
          <w:sz w:val="24"/>
          <w:szCs w:val="24"/>
        </w:rPr>
        <w:t xml:space="preserve"> ID riunione: 824 1536 0371 </w:t>
      </w:r>
      <w:proofErr w:type="spellStart"/>
      <w:r>
        <w:rPr>
          <w:color w:val="222222"/>
          <w:sz w:val="24"/>
          <w:szCs w:val="24"/>
        </w:rPr>
        <w:t>Passcode</w:t>
      </w:r>
      <w:proofErr w:type="spellEnd"/>
      <w:r>
        <w:rPr>
          <w:color w:val="222222"/>
          <w:sz w:val="24"/>
          <w:szCs w:val="24"/>
        </w:rPr>
        <w:t xml:space="preserve">: 136020. </w:t>
      </w:r>
      <w:r>
        <w:rPr>
          <w:color w:val="000000"/>
          <w:sz w:val="24"/>
          <w:szCs w:val="24"/>
        </w:rPr>
        <w:t xml:space="preserve">Si ricorda che l’accesso al </w:t>
      </w:r>
      <w:proofErr w:type="spellStart"/>
      <w:r>
        <w:rPr>
          <w:color w:val="000000"/>
          <w:sz w:val="24"/>
          <w:szCs w:val="24"/>
        </w:rPr>
        <w:t>webinar</w:t>
      </w:r>
      <w:proofErr w:type="spellEnd"/>
      <w:r>
        <w:rPr>
          <w:color w:val="000000"/>
          <w:sz w:val="24"/>
          <w:szCs w:val="24"/>
        </w:rPr>
        <w:t xml:space="preserve"> sarà possibile anche tramite l’apposito banner sul portale ANCE</w:t>
      </w:r>
      <w:r>
        <w:rPr>
          <w:color w:val="1F497D"/>
          <w:sz w:val="24"/>
          <w:szCs w:val="24"/>
        </w:rPr>
        <w:t> </w:t>
      </w:r>
      <w:r>
        <w:rPr>
          <w:color w:val="000000"/>
          <w:sz w:val="24"/>
          <w:szCs w:val="24"/>
        </w:rPr>
        <w:t>utilizzando le proprie credenziali.</w:t>
      </w:r>
      <w:r>
        <w:rPr>
          <w:color w:val="222222"/>
          <w:sz w:val="24"/>
          <w:szCs w:val="24"/>
        </w:rPr>
        <w:t xml:space="preserve"> </w:t>
      </w:r>
      <w:r>
        <w:rPr>
          <w:color w:val="000000"/>
          <w:sz w:val="24"/>
          <w:szCs w:val="24"/>
        </w:rPr>
        <w:t>Chi non riuscisse a </w:t>
      </w:r>
      <w:r>
        <w:rPr>
          <w:color w:val="222222"/>
          <w:sz w:val="24"/>
          <w:szCs w:val="24"/>
        </w:rPr>
        <w:t>recuperare le credenziali può utilizzare la seguente password temporanea: ·         </w:t>
      </w:r>
      <w:r>
        <w:rPr>
          <w:b/>
          <w:bCs/>
          <w:color w:val="222222"/>
          <w:sz w:val="24"/>
          <w:szCs w:val="24"/>
        </w:rPr>
        <w:t>username:</w:t>
      </w:r>
      <w:r>
        <w:rPr>
          <w:color w:val="222222"/>
          <w:sz w:val="24"/>
          <w:szCs w:val="24"/>
        </w:rPr>
        <w:t> superbonus     </w:t>
      </w:r>
      <w:r>
        <w:rPr>
          <w:b/>
          <w:bCs/>
          <w:color w:val="222222"/>
          <w:sz w:val="24"/>
          <w:szCs w:val="24"/>
        </w:rPr>
        <w:t>password:</w:t>
      </w:r>
      <w:r>
        <w:rPr>
          <w:color w:val="222222"/>
          <w:sz w:val="24"/>
          <w:szCs w:val="24"/>
        </w:rPr>
        <w:t xml:space="preserve">  1dicembre </w:t>
      </w:r>
      <w:r>
        <w:rPr>
          <w:color w:val="000000"/>
          <w:sz w:val="24"/>
          <w:szCs w:val="24"/>
        </w:rPr>
        <w:t>Raggiunto il limite dei partecipanti per l’accesso alla piattaforma Zoom, sarà comunque possibile seguire l’incontro in diretta streaming dal Portale con le credenziali di cui sopra.</w:t>
      </w:r>
      <w:r>
        <w:rPr>
          <w:color w:val="222222"/>
          <w:sz w:val="24"/>
          <w:szCs w:val="24"/>
        </w:rPr>
        <w:t xml:space="preserve"> </w:t>
      </w:r>
      <w:r>
        <w:rPr>
          <w:color w:val="000000"/>
          <w:sz w:val="24"/>
          <w:szCs w:val="24"/>
        </w:rPr>
        <w:t>Come di consueto, durante l’incontro verrà riservato uno spazio per le istanze di chiarimento formulate dai partecipanti che, per motivi organizzativi, dovranno pervenire via mail, </w:t>
      </w:r>
      <w:r>
        <w:rPr>
          <w:b/>
          <w:bCs/>
          <w:color w:val="000000"/>
          <w:sz w:val="24"/>
          <w:szCs w:val="24"/>
          <w:u w:val="single"/>
        </w:rPr>
        <w:t>entro e non oltre venerdì 27 novembre p.v.</w:t>
      </w:r>
      <w:r>
        <w:rPr>
          <w:color w:val="000000"/>
          <w:sz w:val="24"/>
          <w:szCs w:val="24"/>
        </w:rPr>
        <w:t>, all’indirizzo mail della Direzione Fiscalità Edilizia (</w:t>
      </w:r>
      <w:hyperlink r:id="rId11" w:tgtFrame="_blank" w:history="1">
        <w:r>
          <w:rPr>
            <w:rStyle w:val="Collegamentoipertestuale"/>
            <w:color w:val="1155CC"/>
            <w:sz w:val="24"/>
            <w:szCs w:val="24"/>
          </w:rPr>
          <w:t>fiscalitaedilizia@ance.it</w:t>
        </w:r>
      </w:hyperlink>
      <w:r>
        <w:rPr>
          <w:color w:val="000000"/>
          <w:sz w:val="24"/>
          <w:szCs w:val="24"/>
        </w:rPr>
        <w:t> ), al quale fare riferimento per qualsiasi ulteriore necessità (tel. 06 84567.291-256).</w:t>
      </w:r>
    </w:p>
    <w:p w:rsidR="00CF64AE" w:rsidRDefault="00CF64AE" w:rsidP="00CF64AE">
      <w:pPr>
        <w:ind w:right="849"/>
        <w:jc w:val="both"/>
        <w:rPr>
          <w:color w:val="000000"/>
          <w:sz w:val="24"/>
          <w:szCs w:val="24"/>
        </w:rPr>
      </w:pPr>
    </w:p>
    <w:p w:rsidR="00CF64AE" w:rsidRDefault="00CF64AE" w:rsidP="00CF64AE">
      <w:pPr>
        <w:ind w:right="849"/>
        <w:jc w:val="both"/>
        <w:rPr>
          <w:color w:val="222222"/>
          <w:sz w:val="24"/>
          <w:szCs w:val="24"/>
        </w:rPr>
      </w:pPr>
    </w:p>
    <w:p w:rsidR="00D229C7" w:rsidRPr="009025E4" w:rsidRDefault="00EE005B">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Fondo nuove competenze: riduzione orario di lavoro e formazione</w:t>
      </w:r>
    </w:p>
    <w:p w:rsidR="00D229C7" w:rsidRDefault="00314073">
      <w:pPr>
        <w:pBdr>
          <w:top w:val="single" w:sz="4" w:space="1" w:color="auto"/>
          <w:left w:val="single" w:sz="4" w:space="4" w:color="auto"/>
          <w:bottom w:val="single" w:sz="4" w:space="2" w:color="auto"/>
          <w:right w:val="single" w:sz="4" w:space="4" w:color="auto"/>
        </w:pBdr>
        <w:jc w:val="right"/>
        <w:rPr>
          <w:sz w:val="16"/>
        </w:rPr>
      </w:pPr>
      <w:r>
        <w:rPr>
          <w:sz w:val="16"/>
        </w:rPr>
        <w:t>A1</w:t>
      </w:r>
      <w:r w:rsidR="00D229C7">
        <w:rPr>
          <w:sz w:val="16"/>
        </w:rPr>
        <w:t>-</w:t>
      </w:r>
      <w:r w:rsidR="00492D80">
        <w:rPr>
          <w:sz w:val="16"/>
        </w:rPr>
        <w:t>41</w:t>
      </w:r>
      <w:r w:rsidR="00DA4F52">
        <w:rPr>
          <w:sz w:val="16"/>
        </w:rPr>
        <w:t>/2</w:t>
      </w:r>
    </w:p>
    <w:p w:rsidR="00EE005B" w:rsidRPr="00CF64AE" w:rsidRDefault="00EE005B" w:rsidP="00EE005B">
      <w:pPr>
        <w:ind w:right="849"/>
        <w:jc w:val="both"/>
        <w:rPr>
          <w:color w:val="222222"/>
          <w:sz w:val="24"/>
          <w:szCs w:val="24"/>
          <w:u w:val="single"/>
        </w:rPr>
      </w:pPr>
      <w:r w:rsidRPr="00EE005B">
        <w:rPr>
          <w:color w:val="222222"/>
          <w:sz w:val="24"/>
          <w:szCs w:val="24"/>
        </w:rPr>
        <w:t>L’art. 88 del D.L. n. 34/2020 - c.d. Decreto “Rilancio” – ha istituito il</w:t>
      </w:r>
      <w:r w:rsidRPr="00EE005B">
        <w:rPr>
          <w:sz w:val="24"/>
          <w:szCs w:val="24"/>
        </w:rPr>
        <w:t> Fondo Nuove Competenze, che eroga contributi a favore di quelle imprese che, a fronte di una riduzione dell'orario di lavoro, attivano percorsi formativi per i lavoratori.</w:t>
      </w:r>
      <w:r w:rsidR="00CF64AE">
        <w:rPr>
          <w:color w:val="222222"/>
          <w:sz w:val="24"/>
          <w:szCs w:val="24"/>
        </w:rPr>
        <w:t xml:space="preserve"> </w:t>
      </w:r>
      <w:r w:rsidRPr="00EE005B">
        <w:rPr>
          <w:color w:val="222222"/>
          <w:sz w:val="24"/>
          <w:szCs w:val="24"/>
        </w:rPr>
        <w:t>Scopo del fondo è consentire la graduale ripresa dell'attività dopo l’emergenza epidemiologica, con la finalità di innalzare il livello del capitale umano nel mercato del lavoro, "sostenendo le imprese nel processo di adeguamento ai nuovi modelli organizzativi e produttivi determinati dall’emergenza epidemiologica da COVID-19”.</w:t>
      </w:r>
      <w:r w:rsidR="00CF64AE">
        <w:rPr>
          <w:color w:val="222222"/>
          <w:sz w:val="24"/>
          <w:szCs w:val="24"/>
        </w:rPr>
        <w:t xml:space="preserve"> </w:t>
      </w:r>
      <w:r w:rsidRPr="00EE005B">
        <w:rPr>
          <w:color w:val="222222"/>
          <w:sz w:val="24"/>
          <w:szCs w:val="24"/>
        </w:rPr>
        <w:t>In sostanza, a fronte di una riduzione dell'orario di lavoro, le imprese si vedranno rimborsato il costo del lavoro per la quota di orario ridotto, se in quelle ore faranno svolgere ai lavoratori attività formative. Condizione per usufruire del beneficio è </w:t>
      </w:r>
      <w:r w:rsidRPr="00EE005B">
        <w:rPr>
          <w:sz w:val="24"/>
          <w:szCs w:val="24"/>
        </w:rPr>
        <w:t xml:space="preserve">la sottoscrizione, </w:t>
      </w:r>
      <w:r w:rsidRPr="00CF64AE">
        <w:rPr>
          <w:b/>
          <w:bCs/>
          <w:sz w:val="24"/>
          <w:szCs w:val="24"/>
        </w:rPr>
        <w:t>entro il 31 dicembre 2020</w:t>
      </w:r>
      <w:r w:rsidRPr="00EE005B">
        <w:rPr>
          <w:sz w:val="24"/>
          <w:szCs w:val="24"/>
        </w:rPr>
        <w:t>, di contratti collettivi di lavoro a livello aziendale o territoriale</w:t>
      </w:r>
      <w:r w:rsidR="00CF64AE">
        <w:rPr>
          <w:sz w:val="24"/>
          <w:szCs w:val="24"/>
        </w:rPr>
        <w:t xml:space="preserve"> </w:t>
      </w:r>
      <w:r w:rsidRPr="00EE005B">
        <w:rPr>
          <w:color w:val="222222"/>
          <w:sz w:val="24"/>
          <w:szCs w:val="24"/>
        </w:rPr>
        <w:t xml:space="preserve">con l'associazione di datori di lavoro e dei lavoratori comparativamente più rappresentative </w:t>
      </w:r>
      <w:r w:rsidRPr="00EE005B">
        <w:rPr>
          <w:color w:val="222222"/>
          <w:sz w:val="24"/>
          <w:szCs w:val="24"/>
        </w:rPr>
        <w:lastRenderedPageBreak/>
        <w:t>sul piano nazionale, ovvero con le loro rappresentanze sindacali operanti in azienda, volti a realizzare specifiche intese di rimodulazione dell'orario di lavoro attraverso le quali parte dell'orario di lavoro viene finalizzato a percorsi formativi per “mutate esigenze organizzative o produttive dell'impresa o per favorire percorsi di ricollocazione dei lavoratori”. Il limite massimo di ore da destinare alla formazione per lavoratore è individuato in </w:t>
      </w:r>
      <w:r w:rsidRPr="00EE005B">
        <w:rPr>
          <w:sz w:val="24"/>
          <w:szCs w:val="24"/>
        </w:rPr>
        <w:t>250 ore</w:t>
      </w:r>
      <w:r w:rsidRPr="00EE005B">
        <w:rPr>
          <w:color w:val="222222"/>
          <w:sz w:val="24"/>
          <w:szCs w:val="24"/>
        </w:rPr>
        <w:t>, previa rimodulazione dell'orario di lavoro e le attività formative si dovranno concludere entro 90 giorni dalla data di approvazione della domanda da parte dell’ANPAL. Le risorse del Fondo verranno impiegate per coprire gli oneri relativi alle ore di lavoro dedicate alla formazione, comprensivi dei contributi previdenziali ed assistenziali</w:t>
      </w:r>
      <w:r w:rsidRPr="00CF64AE">
        <w:rPr>
          <w:b/>
          <w:bCs/>
          <w:color w:val="222222"/>
          <w:sz w:val="24"/>
          <w:szCs w:val="24"/>
        </w:rPr>
        <w:t xml:space="preserve">. </w:t>
      </w:r>
      <w:r w:rsidRPr="00CF64AE">
        <w:rPr>
          <w:color w:val="222222"/>
          <w:sz w:val="24"/>
          <w:szCs w:val="24"/>
          <w:u w:val="single"/>
        </w:rPr>
        <w:t>L'istanza può già essere presentata sui modelli pubblicati sul sito dell'ANPAL</w:t>
      </w:r>
      <w:r w:rsidRPr="00EE005B">
        <w:rPr>
          <w:color w:val="222222"/>
          <w:sz w:val="24"/>
          <w:szCs w:val="24"/>
        </w:rPr>
        <w:t>, corredata dell'accordo sindacale sottoscritto, del progetto formativo, redatto senza uno schema predefinito ma contenente gli elementi indicati nell'art. 1 dell'Avviso e dell'elenco dei lavoratori coinvolti. Il costo delle ore destinate alla formazione sarà interamente rimborsato, resta invece a carico dell'impresa il costo della formazione, che potrebbe essere svolto anche con personale interno, purché adeguatamente rendicontato</w:t>
      </w:r>
      <w:r w:rsidRPr="00CF64AE">
        <w:rPr>
          <w:color w:val="222222"/>
          <w:sz w:val="24"/>
          <w:szCs w:val="24"/>
          <w:u w:val="single"/>
        </w:rPr>
        <w:t xml:space="preserve">. La  società Cosmo Servizi di Confindustria Molise è a disposizione per la gestione amministrativa della pratica, </w:t>
      </w:r>
      <w:r w:rsidR="00CF64AE">
        <w:rPr>
          <w:color w:val="222222"/>
          <w:sz w:val="24"/>
          <w:szCs w:val="24"/>
          <w:u w:val="single"/>
        </w:rPr>
        <w:t xml:space="preserve">e </w:t>
      </w:r>
      <w:proofErr w:type="spellStart"/>
      <w:r w:rsidR="00CF64AE">
        <w:rPr>
          <w:color w:val="222222"/>
          <w:sz w:val="24"/>
          <w:szCs w:val="24"/>
          <w:u w:val="single"/>
        </w:rPr>
        <w:t>per</w:t>
      </w:r>
      <w:r w:rsidRPr="00CF64AE">
        <w:rPr>
          <w:color w:val="222222"/>
          <w:sz w:val="24"/>
          <w:szCs w:val="24"/>
          <w:u w:val="single"/>
        </w:rPr>
        <w:t>l</w:t>
      </w:r>
      <w:proofErr w:type="spellEnd"/>
      <w:r w:rsidRPr="00CF64AE">
        <w:rPr>
          <w:color w:val="222222"/>
          <w:sz w:val="24"/>
          <w:szCs w:val="24"/>
          <w:u w:val="single"/>
        </w:rPr>
        <w:t>'attività formativa.</w:t>
      </w:r>
    </w:p>
    <w:p w:rsidR="005A7E7A" w:rsidRDefault="005A7E7A" w:rsidP="00EE005B">
      <w:pPr>
        <w:ind w:right="849"/>
        <w:jc w:val="both"/>
        <w:rPr>
          <w:color w:val="222222"/>
          <w:sz w:val="24"/>
          <w:szCs w:val="24"/>
        </w:rPr>
      </w:pPr>
    </w:p>
    <w:p w:rsidR="00CF64AE" w:rsidRDefault="00CF64AE" w:rsidP="00EE005B">
      <w:pPr>
        <w:ind w:right="849"/>
        <w:jc w:val="both"/>
        <w:rPr>
          <w:color w:val="222222"/>
          <w:sz w:val="24"/>
          <w:szCs w:val="24"/>
        </w:rPr>
      </w:pPr>
    </w:p>
    <w:p w:rsidR="005A7E7A" w:rsidRPr="009025E4" w:rsidRDefault="005A7E7A" w:rsidP="005A7E7A">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Nuove FAQ del Governo sugli spostamenti consentiti</w:t>
      </w:r>
    </w:p>
    <w:p w:rsidR="005A7E7A" w:rsidRDefault="005A7E7A" w:rsidP="005A7E7A">
      <w:pPr>
        <w:pBdr>
          <w:top w:val="single" w:sz="4" w:space="1" w:color="auto"/>
          <w:left w:val="single" w:sz="4" w:space="4" w:color="auto"/>
          <w:bottom w:val="single" w:sz="4" w:space="2" w:color="auto"/>
          <w:right w:val="single" w:sz="4" w:space="4" w:color="auto"/>
        </w:pBdr>
        <w:jc w:val="right"/>
        <w:rPr>
          <w:sz w:val="16"/>
        </w:rPr>
      </w:pPr>
      <w:r>
        <w:rPr>
          <w:sz w:val="16"/>
        </w:rPr>
        <w:t>A1-41/</w:t>
      </w:r>
      <w:r w:rsidR="006114D0">
        <w:rPr>
          <w:sz w:val="16"/>
        </w:rPr>
        <w:t>3</w:t>
      </w:r>
    </w:p>
    <w:p w:rsidR="005A7E7A" w:rsidRDefault="005A7E7A" w:rsidP="005A7E7A">
      <w:pPr>
        <w:tabs>
          <w:tab w:val="left" w:pos="0"/>
          <w:tab w:val="left" w:pos="2835"/>
        </w:tabs>
        <w:ind w:right="849"/>
        <w:jc w:val="both"/>
        <w:rPr>
          <w:sz w:val="24"/>
        </w:rPr>
      </w:pPr>
      <w:r w:rsidRPr="00332775">
        <w:rPr>
          <w:sz w:val="24"/>
        </w:rPr>
        <w:t>A seguito dell</w:t>
      </w:r>
      <w:r w:rsidR="00CF64AE">
        <w:rPr>
          <w:sz w:val="24"/>
        </w:rPr>
        <w:t xml:space="preserve">e </w:t>
      </w:r>
      <w:r w:rsidRPr="00332775">
        <w:rPr>
          <w:sz w:val="24"/>
        </w:rPr>
        <w:t>ordinanz</w:t>
      </w:r>
      <w:r w:rsidR="00CF64AE">
        <w:rPr>
          <w:sz w:val="24"/>
        </w:rPr>
        <w:t>e</w:t>
      </w:r>
      <w:r w:rsidRPr="00332775">
        <w:rPr>
          <w:sz w:val="24"/>
        </w:rPr>
        <w:t xml:space="preserve"> del ministro della Salute </w:t>
      </w:r>
      <w:r w:rsidR="00CF64AE">
        <w:rPr>
          <w:sz w:val="24"/>
        </w:rPr>
        <w:t>legate al contenimento dell’emergenza epidemiologica</w:t>
      </w:r>
      <w:r w:rsidRPr="00332775">
        <w:rPr>
          <w:sz w:val="24"/>
        </w:rPr>
        <w:t xml:space="preserve">, si rendono disponibili le nuove </w:t>
      </w:r>
      <w:proofErr w:type="spellStart"/>
      <w:r w:rsidRPr="00332775">
        <w:rPr>
          <w:sz w:val="24"/>
        </w:rPr>
        <w:t>faq</w:t>
      </w:r>
      <w:proofErr w:type="spellEnd"/>
      <w:r w:rsidRPr="00332775">
        <w:rPr>
          <w:sz w:val="24"/>
        </w:rPr>
        <w:t xml:space="preserve"> del Governo sulle possibilità di spostamento nelle tre diverse aree</w:t>
      </w:r>
      <w:r>
        <w:rPr>
          <w:sz w:val="24"/>
        </w:rPr>
        <w:t>.</w:t>
      </w:r>
    </w:p>
    <w:p w:rsidR="00012879" w:rsidRDefault="00012879" w:rsidP="00EE005B">
      <w:pPr>
        <w:ind w:right="849"/>
        <w:jc w:val="both"/>
        <w:rPr>
          <w:sz w:val="24"/>
          <w:szCs w:val="24"/>
        </w:rPr>
      </w:pPr>
    </w:p>
    <w:p w:rsidR="00CF64AE" w:rsidRPr="00EE005B" w:rsidRDefault="00CF64AE" w:rsidP="00EE005B">
      <w:pPr>
        <w:ind w:right="849"/>
        <w:jc w:val="both"/>
        <w:rPr>
          <w:sz w:val="24"/>
          <w:szCs w:val="24"/>
        </w:rPr>
      </w:pPr>
    </w:p>
    <w:p w:rsidR="006F258C" w:rsidRPr="009025E4" w:rsidRDefault="00FE7284" w:rsidP="006F258C">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Finanziamenti piani infrastrutturali città: domande entro il 25 novembre</w:t>
      </w:r>
    </w:p>
    <w:p w:rsidR="006F258C" w:rsidRDefault="00314073" w:rsidP="006F258C">
      <w:pPr>
        <w:pBdr>
          <w:top w:val="single" w:sz="4" w:space="1" w:color="auto"/>
          <w:left w:val="single" w:sz="4" w:space="4" w:color="auto"/>
          <w:bottom w:val="single" w:sz="4" w:space="2" w:color="auto"/>
          <w:right w:val="single" w:sz="4" w:space="4" w:color="auto"/>
        </w:pBdr>
        <w:jc w:val="right"/>
        <w:rPr>
          <w:sz w:val="16"/>
        </w:rPr>
      </w:pPr>
      <w:r>
        <w:rPr>
          <w:sz w:val="16"/>
        </w:rPr>
        <w:t>A1</w:t>
      </w:r>
      <w:r w:rsidR="006F258C">
        <w:rPr>
          <w:sz w:val="16"/>
        </w:rPr>
        <w:t>-</w:t>
      </w:r>
      <w:r w:rsidR="00492D80">
        <w:rPr>
          <w:sz w:val="16"/>
        </w:rPr>
        <w:t>41</w:t>
      </w:r>
      <w:r w:rsidR="006F258C">
        <w:rPr>
          <w:sz w:val="16"/>
        </w:rPr>
        <w:t>/</w:t>
      </w:r>
      <w:r w:rsidR="006114D0">
        <w:rPr>
          <w:sz w:val="16"/>
        </w:rPr>
        <w:t>4</w:t>
      </w:r>
    </w:p>
    <w:p w:rsidR="00FE7284" w:rsidRPr="00FE7284" w:rsidRDefault="00FE7284" w:rsidP="00FE7284">
      <w:pPr>
        <w:tabs>
          <w:tab w:val="left" w:pos="8505"/>
        </w:tabs>
        <w:ind w:right="849"/>
        <w:jc w:val="both"/>
        <w:rPr>
          <w:b/>
          <w:sz w:val="24"/>
          <w:szCs w:val="24"/>
        </w:rPr>
      </w:pPr>
      <w:r w:rsidRPr="00FE7284">
        <w:rPr>
          <w:sz w:val="24"/>
          <w:szCs w:val="24"/>
        </w:rPr>
        <w:t xml:space="preserve">L'avviso pubblico di </w:t>
      </w:r>
      <w:proofErr w:type="spellStart"/>
      <w:r w:rsidRPr="00FE7284">
        <w:rPr>
          <w:sz w:val="24"/>
          <w:szCs w:val="24"/>
        </w:rPr>
        <w:t>InvestItalia</w:t>
      </w:r>
      <w:proofErr w:type="spellEnd"/>
      <w:r w:rsidRPr="00FE7284">
        <w:rPr>
          <w:sz w:val="24"/>
          <w:szCs w:val="24"/>
        </w:rPr>
        <w:t xml:space="preserve"> del 2/11/2020 finanzia la progettazione di investimenti pubblici realizzabili in tempi rapidi, finalizzati alla realizzazione di interventi infrastrutturali che valorizzino le potenzialità attrattive delle città italiane</w:t>
      </w:r>
      <w:r>
        <w:rPr>
          <w:sz w:val="24"/>
          <w:szCs w:val="24"/>
        </w:rPr>
        <w:t xml:space="preserve"> (</w:t>
      </w:r>
      <w:r w:rsidRPr="00FE7284">
        <w:rPr>
          <w:sz w:val="24"/>
          <w:szCs w:val="24"/>
        </w:rPr>
        <w:t xml:space="preserve">recupero di manufatti industriali o di archeologia industriale, aree dismesse, aree </w:t>
      </w:r>
      <w:proofErr w:type="spellStart"/>
      <w:r w:rsidRPr="00FE7284">
        <w:rPr>
          <w:sz w:val="24"/>
          <w:szCs w:val="24"/>
        </w:rPr>
        <w:t>mercatali</w:t>
      </w:r>
      <w:proofErr w:type="spellEnd"/>
      <w:r w:rsidRPr="00FE7284">
        <w:rPr>
          <w:sz w:val="24"/>
          <w:szCs w:val="24"/>
        </w:rPr>
        <w:t>, aree verdi da destinare a siti produttivi o di interesse economico-culturale;</w:t>
      </w:r>
      <w:r>
        <w:rPr>
          <w:sz w:val="24"/>
          <w:szCs w:val="24"/>
        </w:rPr>
        <w:t xml:space="preserve"> sviluppo di poli turistici, </w:t>
      </w:r>
      <w:r w:rsidRPr="00FE7284">
        <w:rPr>
          <w:sz w:val="24"/>
          <w:szCs w:val="24"/>
        </w:rPr>
        <w:t>infrastrutture per il rilancio del turismo giovanile; sviluppo di infrastrutture turistiche a basso impatto ambientale (cicloturismo, trekking)</w:t>
      </w:r>
      <w:r>
        <w:rPr>
          <w:sz w:val="24"/>
          <w:szCs w:val="24"/>
        </w:rPr>
        <w:t xml:space="preserve"> ecc. </w:t>
      </w:r>
      <w:r w:rsidRPr="00FE7284">
        <w:rPr>
          <w:sz w:val="24"/>
          <w:szCs w:val="24"/>
        </w:rPr>
        <w:t xml:space="preserve">Le domande </w:t>
      </w:r>
      <w:r>
        <w:rPr>
          <w:sz w:val="24"/>
          <w:szCs w:val="24"/>
        </w:rPr>
        <w:t>vanno</w:t>
      </w:r>
      <w:r w:rsidRPr="00FE7284">
        <w:rPr>
          <w:sz w:val="24"/>
          <w:szCs w:val="24"/>
        </w:rPr>
        <w:t xml:space="preserve"> presentate entro il </w:t>
      </w:r>
      <w:r w:rsidRPr="00FE7284">
        <w:rPr>
          <w:b/>
          <w:sz w:val="24"/>
          <w:szCs w:val="24"/>
        </w:rPr>
        <w:t>25 novembre 2020.</w:t>
      </w:r>
      <w:r>
        <w:rPr>
          <w:b/>
          <w:sz w:val="24"/>
          <w:szCs w:val="24"/>
        </w:rPr>
        <w:t xml:space="preserve"> </w:t>
      </w:r>
      <w:r w:rsidRPr="00FE7284">
        <w:rPr>
          <w:sz w:val="24"/>
          <w:szCs w:val="24"/>
        </w:rPr>
        <w:t>Possono presentare richiesta di finanziamento i comuni capoluogo di provincia, esclusi i comuni capoluogo di città metropolitane.</w:t>
      </w:r>
      <w:r>
        <w:rPr>
          <w:b/>
          <w:sz w:val="24"/>
          <w:szCs w:val="24"/>
        </w:rPr>
        <w:t xml:space="preserve"> </w:t>
      </w:r>
      <w:r w:rsidRPr="00FE7284">
        <w:rPr>
          <w:sz w:val="24"/>
          <w:szCs w:val="24"/>
        </w:rPr>
        <w:t>Le risorse finanzi</w:t>
      </w:r>
      <w:r>
        <w:rPr>
          <w:sz w:val="24"/>
          <w:szCs w:val="24"/>
        </w:rPr>
        <w:t>eranno</w:t>
      </w:r>
      <w:r w:rsidRPr="00FE7284">
        <w:rPr>
          <w:sz w:val="24"/>
          <w:szCs w:val="24"/>
        </w:rPr>
        <w:t xml:space="preserve"> progetti definitivi e/o esecutivi, incluse le valutazioni di carattere ambientale ed i costi di valutazione della sostenibilità finanziaria e di avvio ad attuazione degli interventi inseriti nelle proposte progettuali selezionate.</w:t>
      </w:r>
    </w:p>
    <w:p w:rsidR="00FE7284" w:rsidRPr="00FE7284" w:rsidRDefault="00FE7284" w:rsidP="00FE7284">
      <w:pPr>
        <w:tabs>
          <w:tab w:val="left" w:pos="8505"/>
        </w:tabs>
        <w:ind w:right="849"/>
        <w:jc w:val="both"/>
        <w:rPr>
          <w:sz w:val="24"/>
          <w:szCs w:val="24"/>
        </w:rPr>
      </w:pPr>
    </w:p>
    <w:p w:rsidR="00EF1771" w:rsidRDefault="00FE7284" w:rsidP="005A7E7A">
      <w:pPr>
        <w:tabs>
          <w:tab w:val="left" w:pos="8505"/>
        </w:tabs>
        <w:ind w:right="849"/>
        <w:jc w:val="both"/>
        <w:rPr>
          <w:sz w:val="24"/>
        </w:rPr>
      </w:pPr>
      <w:r>
        <w:rPr>
          <w:sz w:val="24"/>
          <w:szCs w:val="24"/>
        </w:rPr>
        <w:t xml:space="preserve"> </w:t>
      </w:r>
    </w:p>
    <w:p w:rsidR="00EF1771" w:rsidRPr="009025E4" w:rsidRDefault="00D933B5" w:rsidP="00EF1771">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Clausole sociali appalti: paletti del Consiglio di Stato</w:t>
      </w:r>
    </w:p>
    <w:p w:rsidR="00EF1771" w:rsidRDefault="00314073" w:rsidP="00EF1771">
      <w:pPr>
        <w:pBdr>
          <w:top w:val="single" w:sz="4" w:space="1" w:color="auto"/>
          <w:left w:val="single" w:sz="4" w:space="4" w:color="auto"/>
          <w:bottom w:val="single" w:sz="4" w:space="1" w:color="auto"/>
          <w:right w:val="single" w:sz="4" w:space="4" w:color="auto"/>
        </w:pBdr>
        <w:jc w:val="right"/>
        <w:rPr>
          <w:sz w:val="16"/>
        </w:rPr>
      </w:pPr>
      <w:r>
        <w:rPr>
          <w:sz w:val="16"/>
        </w:rPr>
        <w:t>A1</w:t>
      </w:r>
      <w:r w:rsidR="006F258C">
        <w:rPr>
          <w:sz w:val="16"/>
        </w:rPr>
        <w:t>-</w:t>
      </w:r>
      <w:r w:rsidR="00492D80">
        <w:rPr>
          <w:sz w:val="16"/>
        </w:rPr>
        <w:t>41</w:t>
      </w:r>
      <w:r w:rsidR="006F258C">
        <w:rPr>
          <w:sz w:val="16"/>
        </w:rPr>
        <w:t>/</w:t>
      </w:r>
      <w:r w:rsidR="006114D0">
        <w:rPr>
          <w:sz w:val="16"/>
        </w:rPr>
        <w:t>5</w:t>
      </w:r>
    </w:p>
    <w:p w:rsidR="00D933B5" w:rsidRPr="00D933B5" w:rsidRDefault="00D933B5" w:rsidP="009A5430">
      <w:pPr>
        <w:tabs>
          <w:tab w:val="left" w:pos="0"/>
          <w:tab w:val="left" w:pos="2835"/>
        </w:tabs>
        <w:ind w:right="849"/>
        <w:jc w:val="both"/>
        <w:rPr>
          <w:sz w:val="24"/>
        </w:rPr>
      </w:pPr>
      <w:r w:rsidRPr="00D933B5">
        <w:rPr>
          <w:sz w:val="24"/>
        </w:rPr>
        <w:t>Nel passaggio di consegne tra appaltatori</w:t>
      </w:r>
      <w:r>
        <w:rPr>
          <w:sz w:val="24"/>
        </w:rPr>
        <w:t>, l</w:t>
      </w:r>
      <w:r w:rsidRPr="00D933B5">
        <w:rPr>
          <w:sz w:val="24"/>
        </w:rPr>
        <w:t xml:space="preserve">a clausola sociale non obbliga l'aggiudicatario ad assumere tutto il personale </w:t>
      </w:r>
      <w:r>
        <w:rPr>
          <w:sz w:val="24"/>
        </w:rPr>
        <w:t>de</w:t>
      </w:r>
      <w:r w:rsidRPr="00D933B5">
        <w:rPr>
          <w:sz w:val="24"/>
        </w:rPr>
        <w:t>ll'appaltatore uscente</w:t>
      </w:r>
      <w:r w:rsidR="006114D0">
        <w:rPr>
          <w:sz w:val="24"/>
        </w:rPr>
        <w:t>,</w:t>
      </w:r>
      <w:r w:rsidRPr="00D933B5">
        <w:rPr>
          <w:sz w:val="24"/>
        </w:rPr>
        <w:t xml:space="preserve"> né ad applicargli le </w:t>
      </w:r>
      <w:r>
        <w:rPr>
          <w:sz w:val="24"/>
        </w:rPr>
        <w:t xml:space="preserve">stesse condizioni contrattuali né tantomeno </w:t>
      </w:r>
      <w:r w:rsidRPr="00D933B5">
        <w:rPr>
          <w:sz w:val="24"/>
        </w:rPr>
        <w:t xml:space="preserve">a riconoscergli l'anzianità pregressa. </w:t>
      </w:r>
      <w:r>
        <w:rPr>
          <w:sz w:val="24"/>
        </w:rPr>
        <w:t>I</w:t>
      </w:r>
      <w:r w:rsidRPr="00D933B5">
        <w:rPr>
          <w:sz w:val="24"/>
        </w:rPr>
        <w:t xml:space="preserve"> livelli occupazionali e retributivi </w:t>
      </w:r>
      <w:r>
        <w:rPr>
          <w:sz w:val="24"/>
        </w:rPr>
        <w:t xml:space="preserve">vanno conservati </w:t>
      </w:r>
      <w:r w:rsidRPr="00D933B5">
        <w:rPr>
          <w:sz w:val="24"/>
        </w:rPr>
        <w:t>sol</w:t>
      </w:r>
      <w:r>
        <w:rPr>
          <w:sz w:val="24"/>
        </w:rPr>
        <w:t>tanto</w:t>
      </w:r>
      <w:r w:rsidRPr="00D933B5">
        <w:rPr>
          <w:sz w:val="24"/>
        </w:rPr>
        <w:t xml:space="preserve"> se compatibili con le scelte </w:t>
      </w:r>
      <w:r w:rsidRPr="00D933B5">
        <w:rPr>
          <w:sz w:val="24"/>
        </w:rPr>
        <w:lastRenderedPageBreak/>
        <w:t xml:space="preserve">imprenditoriali </w:t>
      </w:r>
      <w:r>
        <w:rPr>
          <w:sz w:val="24"/>
        </w:rPr>
        <w:t xml:space="preserve">del soggetto che subentra nell’appalto. Lo ha </w:t>
      </w:r>
      <w:r w:rsidRPr="00D933B5">
        <w:rPr>
          <w:sz w:val="24"/>
        </w:rPr>
        <w:t xml:space="preserve">ribadito </w:t>
      </w:r>
      <w:r>
        <w:rPr>
          <w:sz w:val="24"/>
        </w:rPr>
        <w:t>il Consiglio di Stato, Sez. V, 2/11/</w:t>
      </w:r>
      <w:r w:rsidRPr="00D933B5">
        <w:rPr>
          <w:sz w:val="24"/>
        </w:rPr>
        <w:t>2020, n. 6761</w:t>
      </w:r>
      <w:r>
        <w:rPr>
          <w:sz w:val="24"/>
        </w:rPr>
        <w:t xml:space="preserve">. </w:t>
      </w:r>
    </w:p>
    <w:p w:rsidR="006F258C" w:rsidRDefault="00D933B5" w:rsidP="00D933B5">
      <w:pPr>
        <w:tabs>
          <w:tab w:val="left" w:pos="0"/>
          <w:tab w:val="left" w:pos="2835"/>
        </w:tabs>
        <w:ind w:right="1132"/>
        <w:jc w:val="both"/>
        <w:rPr>
          <w:sz w:val="24"/>
        </w:rPr>
      </w:pPr>
      <w:r w:rsidRPr="00D933B5">
        <w:rPr>
          <w:sz w:val="24"/>
        </w:rPr>
        <w:t xml:space="preserve"> </w:t>
      </w:r>
      <w:r>
        <w:rPr>
          <w:sz w:val="24"/>
        </w:rPr>
        <w:t xml:space="preserve"> </w:t>
      </w:r>
    </w:p>
    <w:p w:rsidR="00EF1771" w:rsidRPr="00395380" w:rsidRDefault="00EF1771" w:rsidP="00EF1771">
      <w:pPr>
        <w:tabs>
          <w:tab w:val="left" w:pos="0"/>
          <w:tab w:val="left" w:pos="2835"/>
        </w:tabs>
        <w:ind w:right="1983"/>
        <w:jc w:val="both"/>
        <w:rPr>
          <w:sz w:val="24"/>
        </w:rPr>
      </w:pPr>
    </w:p>
    <w:p w:rsidR="00D229C7" w:rsidRPr="009025E4" w:rsidRDefault="004805D2">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Concordato preventivo e compensazione credito IVA</w:t>
      </w:r>
    </w:p>
    <w:p w:rsidR="00D229C7" w:rsidRDefault="00314073">
      <w:pPr>
        <w:pBdr>
          <w:top w:val="single" w:sz="4" w:space="1" w:color="auto"/>
          <w:left w:val="single" w:sz="4" w:space="4" w:color="auto"/>
          <w:bottom w:val="single" w:sz="4" w:space="1" w:color="auto"/>
          <w:right w:val="single" w:sz="4" w:space="4" w:color="auto"/>
        </w:pBdr>
        <w:jc w:val="right"/>
        <w:rPr>
          <w:b/>
        </w:rPr>
      </w:pPr>
      <w:r>
        <w:rPr>
          <w:sz w:val="16"/>
        </w:rPr>
        <w:t>A1</w:t>
      </w:r>
      <w:r w:rsidR="00D229C7">
        <w:rPr>
          <w:sz w:val="16"/>
        </w:rPr>
        <w:t>-</w:t>
      </w:r>
      <w:r w:rsidR="00492D80">
        <w:rPr>
          <w:sz w:val="16"/>
        </w:rPr>
        <w:t>41</w:t>
      </w:r>
      <w:r w:rsidR="00D229C7">
        <w:rPr>
          <w:sz w:val="16"/>
        </w:rPr>
        <w:t>/</w:t>
      </w:r>
      <w:r w:rsidR="006114D0">
        <w:rPr>
          <w:sz w:val="16"/>
        </w:rPr>
        <w:t>6</w:t>
      </w:r>
    </w:p>
    <w:p w:rsidR="00F94E4E" w:rsidRDefault="004805D2" w:rsidP="004805D2">
      <w:pPr>
        <w:tabs>
          <w:tab w:val="left" w:pos="0"/>
          <w:tab w:val="left" w:pos="2835"/>
        </w:tabs>
        <w:ind w:right="849"/>
        <w:jc w:val="both"/>
        <w:rPr>
          <w:sz w:val="24"/>
        </w:rPr>
      </w:pPr>
      <w:r w:rsidRPr="004805D2">
        <w:rPr>
          <w:sz w:val="24"/>
        </w:rPr>
        <w:t xml:space="preserve">Ammessa la compensazione del credito IVA a seguito di operazioni eseguite in </w:t>
      </w:r>
      <w:proofErr w:type="spellStart"/>
      <w:r w:rsidRPr="004805D2">
        <w:rPr>
          <w:sz w:val="24"/>
        </w:rPr>
        <w:t>split</w:t>
      </w:r>
      <w:proofErr w:type="spellEnd"/>
      <w:r w:rsidRPr="004805D2">
        <w:rPr>
          <w:sz w:val="24"/>
        </w:rPr>
        <w:t xml:space="preserve"> </w:t>
      </w:r>
      <w:proofErr w:type="spellStart"/>
      <w:r w:rsidRPr="004805D2">
        <w:rPr>
          <w:sz w:val="24"/>
        </w:rPr>
        <w:t>payment</w:t>
      </w:r>
      <w:proofErr w:type="spellEnd"/>
      <w:r w:rsidRPr="004805D2">
        <w:rPr>
          <w:sz w:val="24"/>
        </w:rPr>
        <w:t xml:space="preserve"> con i debiti fiscali sorti entrambi dopo la do</w:t>
      </w:r>
      <w:r>
        <w:rPr>
          <w:sz w:val="24"/>
        </w:rPr>
        <w:t xml:space="preserve">manda di concordato preventivo. </w:t>
      </w:r>
      <w:r w:rsidRPr="004805D2">
        <w:rPr>
          <w:sz w:val="24"/>
        </w:rPr>
        <w:t xml:space="preserve">No alla compensazione dei crediti IVA derivanti dal meccanismo dello </w:t>
      </w:r>
      <w:proofErr w:type="spellStart"/>
      <w:r w:rsidRPr="004805D2">
        <w:rPr>
          <w:sz w:val="24"/>
        </w:rPr>
        <w:t>split</w:t>
      </w:r>
      <w:proofErr w:type="spellEnd"/>
      <w:r w:rsidRPr="004805D2">
        <w:rPr>
          <w:sz w:val="24"/>
        </w:rPr>
        <w:t xml:space="preserve"> </w:t>
      </w:r>
      <w:proofErr w:type="spellStart"/>
      <w:r w:rsidRPr="004805D2">
        <w:rPr>
          <w:sz w:val="24"/>
        </w:rPr>
        <w:t>payment</w:t>
      </w:r>
      <w:proofErr w:type="spellEnd"/>
      <w:r w:rsidRPr="004805D2">
        <w:rPr>
          <w:sz w:val="24"/>
        </w:rPr>
        <w:t xml:space="preserve"> e maturati dopo la domanda di concordato preventivo, con i debiti tribu</w:t>
      </w:r>
      <w:r>
        <w:rPr>
          <w:sz w:val="24"/>
        </w:rPr>
        <w:t xml:space="preserve">tari sorti prima della domanda. </w:t>
      </w:r>
      <w:r w:rsidRPr="004805D2">
        <w:rPr>
          <w:sz w:val="24"/>
        </w:rPr>
        <w:t>In tal caso, l’Amministrazione finanziaria deve accordare il rimborso del credito IVA, ai fini del quale, però, occorre la presentazione della garanzia, in presenza delle condiz</w:t>
      </w:r>
      <w:r>
        <w:rPr>
          <w:sz w:val="24"/>
        </w:rPr>
        <w:t xml:space="preserve">ioni richieste dal Decreto IVA. </w:t>
      </w:r>
      <w:r w:rsidRPr="004805D2">
        <w:rPr>
          <w:sz w:val="24"/>
        </w:rPr>
        <w:t>Questi i principali chiarimenti in tema di concordato preventivo e compensazione del credito IVA</w:t>
      </w:r>
      <w:r w:rsidR="00B45E47">
        <w:rPr>
          <w:sz w:val="24"/>
        </w:rPr>
        <w:t>,</w:t>
      </w:r>
      <w:r w:rsidRPr="004805D2">
        <w:rPr>
          <w:sz w:val="24"/>
        </w:rPr>
        <w:t xml:space="preserve"> forniti dall’Agenzia delle Entrate nelle Risposte </w:t>
      </w:r>
      <w:proofErr w:type="spellStart"/>
      <w:r w:rsidRPr="004805D2">
        <w:rPr>
          <w:sz w:val="24"/>
        </w:rPr>
        <w:t>nn</w:t>
      </w:r>
      <w:proofErr w:type="spellEnd"/>
      <w:r w:rsidRPr="004805D2">
        <w:rPr>
          <w:sz w:val="24"/>
        </w:rPr>
        <w:t>. 535/E e 536/E</w:t>
      </w:r>
      <w:r w:rsidR="00B45E47">
        <w:rPr>
          <w:sz w:val="24"/>
        </w:rPr>
        <w:t>,</w:t>
      </w:r>
      <w:r w:rsidRPr="004805D2">
        <w:rPr>
          <w:sz w:val="24"/>
        </w:rPr>
        <w:t xml:space="preserve"> entrambe del 6</w:t>
      </w:r>
      <w:r w:rsidR="00B45E47">
        <w:rPr>
          <w:sz w:val="24"/>
        </w:rPr>
        <w:t>/11/</w:t>
      </w:r>
      <w:r w:rsidRPr="004805D2">
        <w:rPr>
          <w:sz w:val="24"/>
        </w:rPr>
        <w:t>2020.</w:t>
      </w:r>
    </w:p>
    <w:p w:rsidR="004A3692" w:rsidRDefault="004A3692" w:rsidP="00395380">
      <w:pPr>
        <w:tabs>
          <w:tab w:val="left" w:pos="0"/>
          <w:tab w:val="left" w:pos="2835"/>
        </w:tabs>
        <w:ind w:right="1983"/>
        <w:jc w:val="both"/>
        <w:rPr>
          <w:sz w:val="24"/>
        </w:rPr>
      </w:pPr>
    </w:p>
    <w:p w:rsidR="007E5731" w:rsidRDefault="007E5731" w:rsidP="00395380">
      <w:pPr>
        <w:tabs>
          <w:tab w:val="left" w:pos="0"/>
          <w:tab w:val="left" w:pos="2835"/>
        </w:tabs>
        <w:ind w:right="1983"/>
        <w:jc w:val="both"/>
        <w:rPr>
          <w:sz w:val="24"/>
        </w:rPr>
      </w:pPr>
    </w:p>
    <w:p w:rsidR="00D229C7" w:rsidRPr="009025E4" w:rsidRDefault="004E04CB">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Si al sisma bonus in caso di cambio destinazione d’uso</w:t>
      </w:r>
    </w:p>
    <w:p w:rsidR="00D229C7" w:rsidRDefault="00314073">
      <w:pPr>
        <w:pBdr>
          <w:top w:val="single" w:sz="4" w:space="1" w:color="auto"/>
          <w:left w:val="single" w:sz="4" w:space="4" w:color="auto"/>
          <w:bottom w:val="single" w:sz="4" w:space="1" w:color="auto"/>
          <w:right w:val="single" w:sz="4" w:space="4" w:color="auto"/>
        </w:pBdr>
        <w:jc w:val="right"/>
        <w:rPr>
          <w:b/>
          <w:sz w:val="48"/>
        </w:rPr>
      </w:pPr>
      <w:r>
        <w:rPr>
          <w:sz w:val="16"/>
        </w:rPr>
        <w:t>A1</w:t>
      </w:r>
      <w:r w:rsidR="00D229C7">
        <w:rPr>
          <w:sz w:val="16"/>
        </w:rPr>
        <w:t>-</w:t>
      </w:r>
      <w:r w:rsidR="00492D80">
        <w:rPr>
          <w:sz w:val="16"/>
        </w:rPr>
        <w:t>41</w:t>
      </w:r>
      <w:r w:rsidR="00D229C7">
        <w:rPr>
          <w:sz w:val="16"/>
        </w:rPr>
        <w:t>/</w:t>
      </w:r>
      <w:r w:rsidR="00DA4F52">
        <w:rPr>
          <w:sz w:val="16"/>
        </w:rPr>
        <w:t>7</w:t>
      </w:r>
    </w:p>
    <w:p w:rsidR="00D229C7" w:rsidRDefault="004E04CB" w:rsidP="004E04CB">
      <w:pPr>
        <w:tabs>
          <w:tab w:val="left" w:pos="0"/>
          <w:tab w:val="left" w:pos="2835"/>
        </w:tabs>
        <w:ind w:right="849"/>
        <w:jc w:val="both"/>
        <w:rPr>
          <w:sz w:val="24"/>
        </w:rPr>
      </w:pPr>
      <w:r w:rsidRPr="004E04CB">
        <w:rPr>
          <w:sz w:val="24"/>
        </w:rPr>
        <w:t xml:space="preserve">Sì al </w:t>
      </w:r>
      <w:proofErr w:type="spellStart"/>
      <w:r w:rsidRPr="004E04CB">
        <w:rPr>
          <w:sz w:val="24"/>
        </w:rPr>
        <w:t>Sismabonus</w:t>
      </w:r>
      <w:proofErr w:type="spellEnd"/>
      <w:r w:rsidRPr="004E04CB">
        <w:rPr>
          <w:sz w:val="24"/>
        </w:rPr>
        <w:t xml:space="preserve"> potenziato al 110% nell’ipotesi di cambio di destinazione d’uso da strumentale a residenziale e congruità delle spese calcolata sui prezziari disposti dalle Regioni, sui listini ufficiali o su quelli delle camere di commercio locali, ovvero sui prezzi di mercato del luogo </w:t>
      </w:r>
      <w:r>
        <w:rPr>
          <w:sz w:val="24"/>
        </w:rPr>
        <w:t xml:space="preserve">in cui è eseguito l’intervento. </w:t>
      </w:r>
      <w:r w:rsidRPr="004E04CB">
        <w:rPr>
          <w:sz w:val="24"/>
        </w:rPr>
        <w:t>Ai fini dell’esercizio dell’opzione per lo sconto in fattura o per la cessione del credito, il 30% del SAL è calcolato sull’ammontare complessivo delle spese relative all’intervento e non sul limite massimo di spesa a</w:t>
      </w:r>
      <w:r>
        <w:rPr>
          <w:sz w:val="24"/>
        </w:rPr>
        <w:t xml:space="preserve">gevolabile, pari a 96.000 euro. </w:t>
      </w:r>
      <w:r w:rsidRPr="004E04CB">
        <w:rPr>
          <w:sz w:val="24"/>
        </w:rPr>
        <w:t>Questi i principali chiarimenti dell’Agenzia delle Entrate nella Risposta n.</w:t>
      </w:r>
      <w:r w:rsidR="00B45E47">
        <w:rPr>
          <w:sz w:val="24"/>
        </w:rPr>
        <w:t xml:space="preserve"> </w:t>
      </w:r>
      <w:r w:rsidRPr="004E04CB">
        <w:rPr>
          <w:sz w:val="24"/>
        </w:rPr>
        <w:t>538/E del 9</w:t>
      </w:r>
      <w:r w:rsidR="00B45E47">
        <w:rPr>
          <w:sz w:val="24"/>
        </w:rPr>
        <w:t>/11/2</w:t>
      </w:r>
      <w:r w:rsidRPr="004E04CB">
        <w:rPr>
          <w:sz w:val="24"/>
        </w:rPr>
        <w:t xml:space="preserve">020 in relazione all’applicabilità del </w:t>
      </w:r>
      <w:proofErr w:type="spellStart"/>
      <w:r w:rsidRPr="004E04CB">
        <w:rPr>
          <w:sz w:val="24"/>
        </w:rPr>
        <w:t>Sismabonus</w:t>
      </w:r>
      <w:proofErr w:type="spellEnd"/>
      <w:r w:rsidRPr="004E04CB">
        <w:rPr>
          <w:sz w:val="24"/>
        </w:rPr>
        <w:t xml:space="preserve"> potenziato al 110%, stabilito dall’art.119, co</w:t>
      </w:r>
      <w:proofErr w:type="spellStart"/>
      <w:r w:rsidRPr="004E04CB">
        <w:rPr>
          <w:sz w:val="24"/>
        </w:rPr>
        <w:t>.4</w:t>
      </w:r>
      <w:proofErr w:type="spellEnd"/>
      <w:r w:rsidRPr="004E04CB">
        <w:rPr>
          <w:sz w:val="24"/>
        </w:rPr>
        <w:t>, del D.L. 34/2020 convertito, con modificazioni, nella legge 77/2020 (cd. “D.L. Rilancio”), operante per le spese sostenute dal 1° luglio 2020 al 31 dicembre 2021.</w:t>
      </w:r>
    </w:p>
    <w:p w:rsidR="00D229C7" w:rsidRDefault="00D229C7" w:rsidP="004E04CB">
      <w:pPr>
        <w:tabs>
          <w:tab w:val="left" w:pos="0"/>
          <w:tab w:val="left" w:pos="2835"/>
        </w:tabs>
        <w:ind w:right="849"/>
        <w:jc w:val="both"/>
        <w:rPr>
          <w:sz w:val="24"/>
        </w:rPr>
      </w:pPr>
    </w:p>
    <w:p w:rsidR="006B786F" w:rsidRDefault="006B786F" w:rsidP="004E04CB">
      <w:pPr>
        <w:tabs>
          <w:tab w:val="left" w:pos="0"/>
          <w:tab w:val="left" w:pos="2835"/>
        </w:tabs>
        <w:ind w:right="849"/>
        <w:jc w:val="both"/>
        <w:rPr>
          <w:sz w:val="24"/>
        </w:rPr>
      </w:pPr>
    </w:p>
    <w:p w:rsidR="00D229C7" w:rsidRPr="009025E4" w:rsidRDefault="005A7E7A">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A</w:t>
      </w:r>
      <w:r w:rsidR="006B786F">
        <w:rPr>
          <w:b/>
          <w:sz w:val="40"/>
          <w:szCs w:val="40"/>
        </w:rPr>
        <w:t>busiv</w:t>
      </w:r>
      <w:r>
        <w:rPr>
          <w:b/>
          <w:sz w:val="40"/>
          <w:szCs w:val="40"/>
        </w:rPr>
        <w:t>ismo</w:t>
      </w:r>
      <w:r w:rsidR="006B786F">
        <w:rPr>
          <w:b/>
          <w:sz w:val="40"/>
          <w:szCs w:val="40"/>
        </w:rPr>
        <w:t>: opera</w:t>
      </w:r>
      <w:r>
        <w:rPr>
          <w:b/>
          <w:sz w:val="40"/>
          <w:szCs w:val="40"/>
        </w:rPr>
        <w:t xml:space="preserve"> va considerata </w:t>
      </w:r>
      <w:r w:rsidR="006B786F">
        <w:rPr>
          <w:b/>
          <w:sz w:val="40"/>
          <w:szCs w:val="40"/>
        </w:rPr>
        <w:t xml:space="preserve">nella sua unitarietà </w:t>
      </w:r>
    </w:p>
    <w:p w:rsidR="00D229C7" w:rsidRDefault="00314073">
      <w:pPr>
        <w:pBdr>
          <w:top w:val="single" w:sz="4" w:space="1" w:color="auto"/>
          <w:left w:val="single" w:sz="4" w:space="4" w:color="auto"/>
          <w:bottom w:val="single" w:sz="4" w:space="1" w:color="auto"/>
          <w:right w:val="single" w:sz="4" w:space="4" w:color="auto"/>
        </w:pBdr>
        <w:jc w:val="right"/>
        <w:rPr>
          <w:b/>
          <w:sz w:val="48"/>
        </w:rPr>
      </w:pPr>
      <w:r>
        <w:rPr>
          <w:sz w:val="16"/>
        </w:rPr>
        <w:t>A1</w:t>
      </w:r>
      <w:r w:rsidR="00D229C7">
        <w:rPr>
          <w:sz w:val="16"/>
        </w:rPr>
        <w:t>-</w:t>
      </w:r>
      <w:r w:rsidR="00492D80">
        <w:rPr>
          <w:sz w:val="16"/>
        </w:rPr>
        <w:t>41</w:t>
      </w:r>
      <w:r w:rsidR="00D229C7">
        <w:rPr>
          <w:sz w:val="16"/>
        </w:rPr>
        <w:t>/</w:t>
      </w:r>
      <w:r w:rsidR="00DA4F52">
        <w:rPr>
          <w:sz w:val="16"/>
        </w:rPr>
        <w:t>8</w:t>
      </w:r>
    </w:p>
    <w:p w:rsidR="00C268EA" w:rsidRDefault="006B786F" w:rsidP="004A2E2B">
      <w:pPr>
        <w:tabs>
          <w:tab w:val="left" w:pos="0"/>
          <w:tab w:val="left" w:pos="2835"/>
        </w:tabs>
        <w:ind w:right="1132"/>
        <w:jc w:val="both"/>
        <w:rPr>
          <w:sz w:val="24"/>
        </w:rPr>
      </w:pPr>
      <w:r>
        <w:rPr>
          <w:sz w:val="24"/>
        </w:rPr>
        <w:t>In materia</w:t>
      </w:r>
      <w:r w:rsidRPr="006B786F">
        <w:rPr>
          <w:sz w:val="24"/>
        </w:rPr>
        <w:t xml:space="preserve"> di abusi edilizi, la Cassazione</w:t>
      </w:r>
      <w:r>
        <w:rPr>
          <w:sz w:val="24"/>
        </w:rPr>
        <w:t xml:space="preserve">, sent. n. 28495, del 14/10/2020, </w:t>
      </w:r>
      <w:r w:rsidRPr="006B786F">
        <w:rPr>
          <w:sz w:val="24"/>
        </w:rPr>
        <w:t xml:space="preserve">ha affermato che l'opera realizzata deve essere considerata unitariamente nel suo complesso, senza che sia </w:t>
      </w:r>
      <w:r>
        <w:rPr>
          <w:sz w:val="24"/>
        </w:rPr>
        <w:t xml:space="preserve">possibile scindere e considerare in maniera separata </w:t>
      </w:r>
      <w:r w:rsidRPr="006B786F">
        <w:rPr>
          <w:sz w:val="24"/>
        </w:rPr>
        <w:t xml:space="preserve">i suoi singoli componenti </w:t>
      </w:r>
      <w:r>
        <w:rPr>
          <w:sz w:val="24"/>
        </w:rPr>
        <w:t>allo scopo di</w:t>
      </w:r>
      <w:r w:rsidRPr="006B786F">
        <w:rPr>
          <w:sz w:val="24"/>
        </w:rPr>
        <w:t xml:space="preserve"> </w:t>
      </w:r>
      <w:proofErr w:type="spellStart"/>
      <w:r w:rsidRPr="006B786F">
        <w:rPr>
          <w:sz w:val="24"/>
        </w:rPr>
        <w:t>di</w:t>
      </w:r>
      <w:proofErr w:type="spellEnd"/>
      <w:r w:rsidRPr="006B786F">
        <w:rPr>
          <w:sz w:val="24"/>
        </w:rPr>
        <w:t xml:space="preserve"> eludere il regime </w:t>
      </w:r>
      <w:proofErr w:type="spellStart"/>
      <w:r w:rsidRPr="006B786F">
        <w:rPr>
          <w:sz w:val="24"/>
        </w:rPr>
        <w:t>autorizzatorio</w:t>
      </w:r>
      <w:proofErr w:type="spellEnd"/>
      <w:r w:rsidRPr="006B786F">
        <w:rPr>
          <w:sz w:val="24"/>
        </w:rPr>
        <w:t xml:space="preserve"> previsto dalla normativa edilizia e urbanistica.</w:t>
      </w:r>
    </w:p>
    <w:p w:rsidR="006B786F" w:rsidRDefault="006B786F" w:rsidP="004A2E2B">
      <w:pPr>
        <w:tabs>
          <w:tab w:val="left" w:pos="0"/>
          <w:tab w:val="left" w:pos="2835"/>
        </w:tabs>
        <w:ind w:right="1132"/>
        <w:jc w:val="both"/>
        <w:rPr>
          <w:sz w:val="24"/>
        </w:rPr>
      </w:pPr>
    </w:p>
    <w:p w:rsidR="00D229C7" w:rsidRDefault="00D229C7" w:rsidP="00395380">
      <w:pPr>
        <w:tabs>
          <w:tab w:val="left" w:pos="0"/>
          <w:tab w:val="left" w:pos="2835"/>
        </w:tabs>
        <w:ind w:right="1983"/>
        <w:jc w:val="both"/>
        <w:rPr>
          <w:sz w:val="24"/>
        </w:rPr>
      </w:pPr>
    </w:p>
    <w:p w:rsidR="00D229C7" w:rsidRPr="009025E4" w:rsidRDefault="003B2B1B">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TFR ottobre</w:t>
      </w:r>
    </w:p>
    <w:p w:rsidR="00D229C7" w:rsidRDefault="00314073">
      <w:pPr>
        <w:pBdr>
          <w:top w:val="single" w:sz="4" w:space="1" w:color="auto"/>
          <w:left w:val="single" w:sz="4" w:space="4" w:color="auto"/>
          <w:bottom w:val="single" w:sz="4" w:space="2" w:color="auto"/>
          <w:right w:val="single" w:sz="4" w:space="4" w:color="auto"/>
        </w:pBdr>
        <w:jc w:val="right"/>
        <w:rPr>
          <w:sz w:val="16"/>
        </w:rPr>
      </w:pPr>
      <w:r>
        <w:rPr>
          <w:sz w:val="16"/>
        </w:rPr>
        <w:t>A1</w:t>
      </w:r>
      <w:r w:rsidR="00D229C7">
        <w:rPr>
          <w:sz w:val="16"/>
        </w:rPr>
        <w:t>-</w:t>
      </w:r>
      <w:r w:rsidR="00492D80">
        <w:rPr>
          <w:sz w:val="16"/>
        </w:rPr>
        <w:t>41</w:t>
      </w:r>
      <w:r w:rsidR="00DA4F52">
        <w:rPr>
          <w:sz w:val="16"/>
        </w:rPr>
        <w:t>/9</w:t>
      </w:r>
    </w:p>
    <w:p w:rsidR="003B2B1B" w:rsidRDefault="003B2B1B" w:rsidP="003B2B1B">
      <w:pPr>
        <w:tabs>
          <w:tab w:val="left" w:pos="0"/>
          <w:tab w:val="left" w:pos="2835"/>
        </w:tabs>
        <w:ind w:right="849"/>
        <w:jc w:val="both"/>
        <w:rPr>
          <w:sz w:val="24"/>
        </w:rPr>
      </w:pPr>
      <w:r>
        <w:rPr>
          <w:sz w:val="24"/>
        </w:rPr>
        <w:t xml:space="preserve">Ai fini della determinazione del trattamento di fine rapporto (TFR) maturato in caso di cessazione del rapporto di lavoro intercorsa nel periodo tra il 15 ottobre ed il 14 novembre 2020, occorre rivalutare la quota accantonata al 31 dicembre 2019 dello   </w:t>
      </w:r>
    </w:p>
    <w:p w:rsidR="003B2B1B" w:rsidRDefault="003B2B1B" w:rsidP="003B2B1B">
      <w:pPr>
        <w:tabs>
          <w:tab w:val="left" w:pos="0"/>
          <w:tab w:val="left" w:pos="2835"/>
        </w:tabs>
        <w:ind w:right="1983"/>
        <w:jc w:val="center"/>
        <w:rPr>
          <w:b/>
          <w:sz w:val="48"/>
          <w:szCs w:val="48"/>
        </w:rPr>
      </w:pPr>
      <w:r>
        <w:rPr>
          <w:b/>
          <w:sz w:val="48"/>
          <w:szCs w:val="48"/>
        </w:rPr>
        <w:t>1,250000</w:t>
      </w:r>
    </w:p>
    <w:p w:rsidR="009025E4" w:rsidRDefault="009025E4" w:rsidP="00395380">
      <w:pPr>
        <w:tabs>
          <w:tab w:val="left" w:pos="0"/>
          <w:tab w:val="left" w:pos="2835"/>
        </w:tabs>
        <w:ind w:right="1983"/>
        <w:jc w:val="both"/>
        <w:rPr>
          <w:sz w:val="24"/>
        </w:rPr>
      </w:pPr>
    </w:p>
    <w:p w:rsidR="009025E4" w:rsidRDefault="009025E4" w:rsidP="00395380">
      <w:pPr>
        <w:tabs>
          <w:tab w:val="left" w:pos="0"/>
          <w:tab w:val="left" w:pos="2835"/>
        </w:tabs>
        <w:ind w:right="1983"/>
        <w:jc w:val="both"/>
        <w:rPr>
          <w:sz w:val="24"/>
        </w:rPr>
      </w:pPr>
    </w:p>
    <w:sectPr w:rsidR="009025E4" w:rsidSect="00314073">
      <w:footerReference w:type="even" r:id="rId12"/>
      <w:footerReference w:type="default" r:id="rId13"/>
      <w:pgSz w:w="11906" w:h="16838" w:code="9"/>
      <w:pgMar w:top="709" w:right="1134"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A6" w:rsidRDefault="00BA14A6">
      <w:r>
        <w:separator/>
      </w:r>
    </w:p>
  </w:endnote>
  <w:endnote w:type="continuationSeparator" w:id="0">
    <w:p w:rsidR="00BA14A6" w:rsidRDefault="00BA1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aska">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A" w:rsidRDefault="00EC4ADE">
    <w:pPr>
      <w:pStyle w:val="Pidipagina"/>
      <w:framePr w:wrap="around" w:vAnchor="text" w:hAnchor="margin" w:xAlign="right" w:y="1"/>
      <w:rPr>
        <w:rStyle w:val="Numeropagina"/>
      </w:rPr>
    </w:pPr>
    <w:r>
      <w:rPr>
        <w:rStyle w:val="Numeropagina"/>
      </w:rPr>
      <w:fldChar w:fldCharType="begin"/>
    </w:r>
    <w:r w:rsidR="00AF399A">
      <w:rPr>
        <w:rStyle w:val="Numeropagina"/>
      </w:rPr>
      <w:instrText xml:space="preserve">PAGE  </w:instrText>
    </w:r>
    <w:r>
      <w:rPr>
        <w:rStyle w:val="Numeropagina"/>
      </w:rPr>
      <w:fldChar w:fldCharType="separate"/>
    </w:r>
    <w:r w:rsidR="00AF399A">
      <w:rPr>
        <w:rStyle w:val="Numeropagina"/>
        <w:noProof/>
      </w:rPr>
      <w:t>6</w:t>
    </w:r>
    <w:r>
      <w:rPr>
        <w:rStyle w:val="Numeropagina"/>
      </w:rPr>
      <w:fldChar w:fldCharType="end"/>
    </w:r>
  </w:p>
  <w:p w:rsidR="00AF399A" w:rsidRDefault="00AF399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A" w:rsidRDefault="00AF399A">
    <w:pPr>
      <w:pStyle w:val="Pidipagina"/>
      <w:ind w:right="360"/>
    </w:pPr>
    <w:r>
      <w:rPr>
        <w:snapToGrid w:val="0"/>
      </w:rPr>
      <w:t xml:space="preserve">Pagina </w:t>
    </w:r>
    <w:r w:rsidR="00EC4ADE">
      <w:rPr>
        <w:snapToGrid w:val="0"/>
      </w:rPr>
      <w:fldChar w:fldCharType="begin"/>
    </w:r>
    <w:r>
      <w:rPr>
        <w:snapToGrid w:val="0"/>
      </w:rPr>
      <w:instrText xml:space="preserve"> PAGE </w:instrText>
    </w:r>
    <w:r w:rsidR="00EC4ADE">
      <w:rPr>
        <w:snapToGrid w:val="0"/>
      </w:rPr>
      <w:fldChar w:fldCharType="separate"/>
    </w:r>
    <w:r w:rsidR="00DA4F52">
      <w:rPr>
        <w:noProof/>
        <w:snapToGrid w:val="0"/>
      </w:rPr>
      <w:t>3</w:t>
    </w:r>
    <w:r w:rsidR="00EC4ADE">
      <w:rPr>
        <w:snapToGrid w:val="0"/>
      </w:rPr>
      <w:fldChar w:fldCharType="end"/>
    </w:r>
    <w:r>
      <w:rPr>
        <w:snapToGrid w:val="0"/>
      </w:rPr>
      <w:t xml:space="preserve"> di </w:t>
    </w:r>
    <w:r w:rsidR="00EC4ADE">
      <w:rPr>
        <w:snapToGrid w:val="0"/>
      </w:rPr>
      <w:fldChar w:fldCharType="begin"/>
    </w:r>
    <w:r>
      <w:rPr>
        <w:snapToGrid w:val="0"/>
      </w:rPr>
      <w:instrText xml:space="preserve"> NUMPAGES </w:instrText>
    </w:r>
    <w:r w:rsidR="00EC4ADE">
      <w:rPr>
        <w:snapToGrid w:val="0"/>
      </w:rPr>
      <w:fldChar w:fldCharType="separate"/>
    </w:r>
    <w:r w:rsidR="00DA4F52">
      <w:rPr>
        <w:noProof/>
        <w:snapToGrid w:val="0"/>
      </w:rPr>
      <w:t>3</w:t>
    </w:r>
    <w:r w:rsidR="00EC4ADE">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A6" w:rsidRDefault="00BA14A6">
      <w:r>
        <w:separator/>
      </w:r>
    </w:p>
  </w:footnote>
  <w:footnote w:type="continuationSeparator" w:id="0">
    <w:p w:rsidR="00BA14A6" w:rsidRDefault="00BA1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6372"/>
    <w:multiLevelType w:val="singleLevel"/>
    <w:tmpl w:val="24622168"/>
    <w:lvl w:ilvl="0">
      <w:numFmt w:val="bullet"/>
      <w:lvlText w:val="-"/>
      <w:lvlJc w:val="left"/>
      <w:pPr>
        <w:tabs>
          <w:tab w:val="num" w:pos="360"/>
        </w:tabs>
        <w:ind w:left="360" w:hanging="360"/>
      </w:pPr>
      <w:rPr>
        <w:rFonts w:hint="default"/>
      </w:rPr>
    </w:lvl>
  </w:abstractNum>
  <w:abstractNum w:abstractNumId="1">
    <w:nsid w:val="338F3C32"/>
    <w:multiLevelType w:val="singleLevel"/>
    <w:tmpl w:val="0410000F"/>
    <w:lvl w:ilvl="0">
      <w:start w:val="1"/>
      <w:numFmt w:val="decimal"/>
      <w:lvlText w:val="%1."/>
      <w:lvlJc w:val="left"/>
      <w:pPr>
        <w:tabs>
          <w:tab w:val="num" w:pos="360"/>
        </w:tabs>
        <w:ind w:left="360" w:hanging="360"/>
      </w:pPr>
      <w:rPr>
        <w:rFonts w:hint="default"/>
      </w:rPr>
    </w:lvl>
  </w:abstractNum>
  <w:abstractNum w:abstractNumId="2">
    <w:nsid w:val="66B16ADC"/>
    <w:multiLevelType w:val="hybridMultilevel"/>
    <w:tmpl w:val="77987F8A"/>
    <w:lvl w:ilvl="0" w:tplc="44AAA3F4">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C66275F"/>
    <w:multiLevelType w:val="singleLevel"/>
    <w:tmpl w:val="24622168"/>
    <w:lvl w:ilvl="0">
      <w:numFmt w:val="bullet"/>
      <w:lvlText w:val="-"/>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5380"/>
    <w:rsid w:val="00012879"/>
    <w:rsid w:val="00034832"/>
    <w:rsid w:val="000424E6"/>
    <w:rsid w:val="00055CF7"/>
    <w:rsid w:val="00065045"/>
    <w:rsid w:val="000A1BCE"/>
    <w:rsid w:val="000B58D4"/>
    <w:rsid w:val="000F52BB"/>
    <w:rsid w:val="00104549"/>
    <w:rsid w:val="00110F63"/>
    <w:rsid w:val="00121BCB"/>
    <w:rsid w:val="00124D1F"/>
    <w:rsid w:val="0014058C"/>
    <w:rsid w:val="001423D5"/>
    <w:rsid w:val="001648C0"/>
    <w:rsid w:val="00167093"/>
    <w:rsid w:val="00191E83"/>
    <w:rsid w:val="00193654"/>
    <w:rsid w:val="00196488"/>
    <w:rsid w:val="001A40C6"/>
    <w:rsid w:val="001A49A1"/>
    <w:rsid w:val="001A4B79"/>
    <w:rsid w:val="001A6C64"/>
    <w:rsid w:val="001D1B82"/>
    <w:rsid w:val="001F3557"/>
    <w:rsid w:val="00233A30"/>
    <w:rsid w:val="0023697F"/>
    <w:rsid w:val="00241CAA"/>
    <w:rsid w:val="00243829"/>
    <w:rsid w:val="00260E37"/>
    <w:rsid w:val="00282533"/>
    <w:rsid w:val="002A7961"/>
    <w:rsid w:val="003049C6"/>
    <w:rsid w:val="00310D85"/>
    <w:rsid w:val="00314073"/>
    <w:rsid w:val="00331780"/>
    <w:rsid w:val="00332775"/>
    <w:rsid w:val="003614A3"/>
    <w:rsid w:val="00365500"/>
    <w:rsid w:val="003869A0"/>
    <w:rsid w:val="0039076B"/>
    <w:rsid w:val="00395380"/>
    <w:rsid w:val="003A1C85"/>
    <w:rsid w:val="003B2B1B"/>
    <w:rsid w:val="003D2516"/>
    <w:rsid w:val="003D3D1A"/>
    <w:rsid w:val="003F4421"/>
    <w:rsid w:val="00400B35"/>
    <w:rsid w:val="00402154"/>
    <w:rsid w:val="0042248A"/>
    <w:rsid w:val="0043015A"/>
    <w:rsid w:val="00436A81"/>
    <w:rsid w:val="00446D8C"/>
    <w:rsid w:val="00454264"/>
    <w:rsid w:val="00470406"/>
    <w:rsid w:val="004805D2"/>
    <w:rsid w:val="004922D6"/>
    <w:rsid w:val="00492D80"/>
    <w:rsid w:val="004A2E2B"/>
    <w:rsid w:val="004A3692"/>
    <w:rsid w:val="004A406D"/>
    <w:rsid w:val="004B1668"/>
    <w:rsid w:val="004B1950"/>
    <w:rsid w:val="004C4C01"/>
    <w:rsid w:val="004E04CB"/>
    <w:rsid w:val="00506FE7"/>
    <w:rsid w:val="00546D71"/>
    <w:rsid w:val="00547977"/>
    <w:rsid w:val="00595773"/>
    <w:rsid w:val="005A09A6"/>
    <w:rsid w:val="005A64C6"/>
    <w:rsid w:val="005A7E7A"/>
    <w:rsid w:val="005B02D1"/>
    <w:rsid w:val="005D60AD"/>
    <w:rsid w:val="005E26A1"/>
    <w:rsid w:val="005E45D8"/>
    <w:rsid w:val="005E6624"/>
    <w:rsid w:val="00607322"/>
    <w:rsid w:val="006114D0"/>
    <w:rsid w:val="00634C95"/>
    <w:rsid w:val="00636E05"/>
    <w:rsid w:val="0066479D"/>
    <w:rsid w:val="00666906"/>
    <w:rsid w:val="00673F71"/>
    <w:rsid w:val="006B3B5A"/>
    <w:rsid w:val="006B786F"/>
    <w:rsid w:val="006C4C39"/>
    <w:rsid w:val="006D0EED"/>
    <w:rsid w:val="006E75A1"/>
    <w:rsid w:val="006F258C"/>
    <w:rsid w:val="006F2D2F"/>
    <w:rsid w:val="00711807"/>
    <w:rsid w:val="007304E9"/>
    <w:rsid w:val="00747489"/>
    <w:rsid w:val="00770644"/>
    <w:rsid w:val="00787C29"/>
    <w:rsid w:val="007949A7"/>
    <w:rsid w:val="007D18E3"/>
    <w:rsid w:val="007E41FA"/>
    <w:rsid w:val="007E5731"/>
    <w:rsid w:val="007F4E54"/>
    <w:rsid w:val="00800523"/>
    <w:rsid w:val="00805D6B"/>
    <w:rsid w:val="008202BD"/>
    <w:rsid w:val="008336C8"/>
    <w:rsid w:val="008601A7"/>
    <w:rsid w:val="008701D9"/>
    <w:rsid w:val="008750F5"/>
    <w:rsid w:val="00891F76"/>
    <w:rsid w:val="00892F49"/>
    <w:rsid w:val="008A5742"/>
    <w:rsid w:val="008A5CE3"/>
    <w:rsid w:val="008E2F73"/>
    <w:rsid w:val="008F07AF"/>
    <w:rsid w:val="008F1B2A"/>
    <w:rsid w:val="008F4607"/>
    <w:rsid w:val="009025E4"/>
    <w:rsid w:val="00907201"/>
    <w:rsid w:val="0092119F"/>
    <w:rsid w:val="009355CD"/>
    <w:rsid w:val="009366F8"/>
    <w:rsid w:val="00943E58"/>
    <w:rsid w:val="00964CD7"/>
    <w:rsid w:val="0098079A"/>
    <w:rsid w:val="009951DD"/>
    <w:rsid w:val="009A14C4"/>
    <w:rsid w:val="009A5430"/>
    <w:rsid w:val="009B15AD"/>
    <w:rsid w:val="009B7173"/>
    <w:rsid w:val="009D0036"/>
    <w:rsid w:val="009E3D50"/>
    <w:rsid w:val="00A20478"/>
    <w:rsid w:val="00A5216E"/>
    <w:rsid w:val="00A52179"/>
    <w:rsid w:val="00A525C7"/>
    <w:rsid w:val="00A553B2"/>
    <w:rsid w:val="00A67666"/>
    <w:rsid w:val="00A70D66"/>
    <w:rsid w:val="00A82D7C"/>
    <w:rsid w:val="00A84177"/>
    <w:rsid w:val="00A941EF"/>
    <w:rsid w:val="00AA62C0"/>
    <w:rsid w:val="00AA7673"/>
    <w:rsid w:val="00AC31C9"/>
    <w:rsid w:val="00AC466F"/>
    <w:rsid w:val="00AF399A"/>
    <w:rsid w:val="00B13F00"/>
    <w:rsid w:val="00B17983"/>
    <w:rsid w:val="00B23272"/>
    <w:rsid w:val="00B3156F"/>
    <w:rsid w:val="00B45E47"/>
    <w:rsid w:val="00B75E76"/>
    <w:rsid w:val="00B80438"/>
    <w:rsid w:val="00B81408"/>
    <w:rsid w:val="00BA14A6"/>
    <w:rsid w:val="00BC6F8F"/>
    <w:rsid w:val="00BE4645"/>
    <w:rsid w:val="00C016FC"/>
    <w:rsid w:val="00C16156"/>
    <w:rsid w:val="00C268EA"/>
    <w:rsid w:val="00C31DB8"/>
    <w:rsid w:val="00C36D91"/>
    <w:rsid w:val="00C423D6"/>
    <w:rsid w:val="00C45007"/>
    <w:rsid w:val="00C47B1B"/>
    <w:rsid w:val="00C55FD6"/>
    <w:rsid w:val="00C6342F"/>
    <w:rsid w:val="00C749B1"/>
    <w:rsid w:val="00CC3F0B"/>
    <w:rsid w:val="00CC6826"/>
    <w:rsid w:val="00CD2A61"/>
    <w:rsid w:val="00CD4C35"/>
    <w:rsid w:val="00CE0AB2"/>
    <w:rsid w:val="00CE325C"/>
    <w:rsid w:val="00CF2DC3"/>
    <w:rsid w:val="00CF64AE"/>
    <w:rsid w:val="00D02C7B"/>
    <w:rsid w:val="00D11304"/>
    <w:rsid w:val="00D229C7"/>
    <w:rsid w:val="00D36942"/>
    <w:rsid w:val="00D933B5"/>
    <w:rsid w:val="00D945B0"/>
    <w:rsid w:val="00DA4F52"/>
    <w:rsid w:val="00E018E6"/>
    <w:rsid w:val="00E136D3"/>
    <w:rsid w:val="00E1546C"/>
    <w:rsid w:val="00E16198"/>
    <w:rsid w:val="00E26B38"/>
    <w:rsid w:val="00E50505"/>
    <w:rsid w:val="00E52338"/>
    <w:rsid w:val="00EC1F51"/>
    <w:rsid w:val="00EC4ADE"/>
    <w:rsid w:val="00EE005B"/>
    <w:rsid w:val="00EE2BB2"/>
    <w:rsid w:val="00EF1771"/>
    <w:rsid w:val="00F042C6"/>
    <w:rsid w:val="00F32A62"/>
    <w:rsid w:val="00F46D36"/>
    <w:rsid w:val="00F94E4E"/>
    <w:rsid w:val="00FA6EF1"/>
    <w:rsid w:val="00FE7284"/>
    <w:rsid w:val="00FF59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black">
      <v:fill color="black"/>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60AD"/>
  </w:style>
  <w:style w:type="paragraph" w:styleId="Titolo1">
    <w:name w:val="heading 1"/>
    <w:basedOn w:val="Normale"/>
    <w:next w:val="Normale"/>
    <w:link w:val="Titolo1Carattere"/>
    <w:qFormat/>
    <w:rsid w:val="005D60AD"/>
    <w:pPr>
      <w:keepNext/>
      <w:outlineLvl w:val="0"/>
    </w:pPr>
    <w:rPr>
      <w:sz w:val="28"/>
    </w:rPr>
  </w:style>
  <w:style w:type="paragraph" w:styleId="Titolo2">
    <w:name w:val="heading 2"/>
    <w:basedOn w:val="Normale"/>
    <w:next w:val="Normale"/>
    <w:qFormat/>
    <w:rsid w:val="005D60AD"/>
    <w:pPr>
      <w:keepNext/>
      <w:jc w:val="center"/>
      <w:outlineLvl w:val="1"/>
    </w:pPr>
    <w:rPr>
      <w:rFonts w:ascii="Alaska" w:hAnsi="Alaska"/>
      <w:b/>
      <w:spacing w:val="80"/>
      <w:sz w:val="40"/>
      <w:u w:val="single"/>
    </w:rPr>
  </w:style>
  <w:style w:type="paragraph" w:styleId="Titolo3">
    <w:name w:val="heading 3"/>
    <w:basedOn w:val="Normale"/>
    <w:next w:val="Normale"/>
    <w:qFormat/>
    <w:rsid w:val="005D60AD"/>
    <w:pPr>
      <w:keepNext/>
      <w:jc w:val="right"/>
      <w:outlineLvl w:val="2"/>
    </w:pPr>
    <w:rPr>
      <w:sz w:val="28"/>
    </w:rPr>
  </w:style>
  <w:style w:type="paragraph" w:styleId="Titolo4">
    <w:name w:val="heading 4"/>
    <w:basedOn w:val="Normale"/>
    <w:next w:val="Normale"/>
    <w:qFormat/>
    <w:rsid w:val="005D60AD"/>
    <w:pPr>
      <w:keepNext/>
      <w:jc w:val="center"/>
      <w:outlineLvl w:val="3"/>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5D60AD"/>
    <w:rPr>
      <w:sz w:val="28"/>
    </w:rPr>
  </w:style>
  <w:style w:type="paragraph" w:styleId="Corpodeltesto2">
    <w:name w:val="Body Text 2"/>
    <w:basedOn w:val="Normale"/>
    <w:rsid w:val="005D60AD"/>
    <w:pPr>
      <w:jc w:val="both"/>
    </w:pPr>
    <w:rPr>
      <w:sz w:val="28"/>
    </w:rPr>
  </w:style>
  <w:style w:type="paragraph" w:styleId="Corpodeltesto3">
    <w:name w:val="Body Text 3"/>
    <w:basedOn w:val="Normale"/>
    <w:rsid w:val="005D60AD"/>
    <w:rPr>
      <w:b/>
      <w:sz w:val="28"/>
    </w:rPr>
  </w:style>
  <w:style w:type="paragraph" w:styleId="Pidipagina">
    <w:name w:val="footer"/>
    <w:basedOn w:val="Normale"/>
    <w:rsid w:val="005D60AD"/>
    <w:pPr>
      <w:tabs>
        <w:tab w:val="center" w:pos="4819"/>
        <w:tab w:val="right" w:pos="9638"/>
      </w:tabs>
    </w:pPr>
  </w:style>
  <w:style w:type="character" w:styleId="Numeropagina">
    <w:name w:val="page number"/>
    <w:basedOn w:val="Carpredefinitoparagrafo"/>
    <w:rsid w:val="005D60AD"/>
  </w:style>
  <w:style w:type="paragraph" w:styleId="Intestazione">
    <w:name w:val="header"/>
    <w:basedOn w:val="Normale"/>
    <w:rsid w:val="005D60AD"/>
    <w:pPr>
      <w:tabs>
        <w:tab w:val="center" w:pos="4819"/>
        <w:tab w:val="right" w:pos="9638"/>
      </w:tabs>
    </w:pPr>
  </w:style>
  <w:style w:type="character" w:styleId="Collegamentoipertestuale">
    <w:name w:val="Hyperlink"/>
    <w:rsid w:val="006D0EED"/>
    <w:rPr>
      <w:color w:val="0000FF"/>
      <w:u w:val="single"/>
    </w:rPr>
  </w:style>
  <w:style w:type="paragraph" w:styleId="Testodelblocco">
    <w:name w:val="Block Text"/>
    <w:basedOn w:val="Normale"/>
    <w:rsid w:val="008F07AF"/>
    <w:pPr>
      <w:ind w:left="1134" w:right="1416" w:hanging="1134"/>
      <w:jc w:val="both"/>
    </w:pPr>
    <w:rPr>
      <w:b/>
      <w:sz w:val="28"/>
    </w:rPr>
  </w:style>
  <w:style w:type="paragraph" w:styleId="NormaleWeb">
    <w:name w:val="Normal (Web)"/>
    <w:basedOn w:val="Normale"/>
    <w:rsid w:val="008A5742"/>
    <w:pPr>
      <w:spacing w:before="100" w:beforeAutospacing="1" w:after="100" w:afterAutospacing="1"/>
    </w:pPr>
    <w:rPr>
      <w:sz w:val="24"/>
      <w:szCs w:val="24"/>
    </w:rPr>
  </w:style>
  <w:style w:type="character" w:styleId="Enfasicorsivo">
    <w:name w:val="Emphasis"/>
    <w:qFormat/>
    <w:rsid w:val="00012879"/>
    <w:rPr>
      <w:i/>
      <w:iCs/>
    </w:rPr>
  </w:style>
  <w:style w:type="character" w:customStyle="1" w:styleId="standardtitologrigio21">
    <w:name w:val="standardtitologrigio21"/>
    <w:rsid w:val="00CD4C35"/>
    <w:rPr>
      <w:rFonts w:ascii="Arial" w:hAnsi="Arial" w:cs="Arial" w:hint="default"/>
      <w:color w:val="646464"/>
      <w:sz w:val="18"/>
      <w:szCs w:val="18"/>
    </w:rPr>
  </w:style>
  <w:style w:type="paragraph" w:styleId="PreformattatoHTML">
    <w:name w:val="HTML Preformatted"/>
    <w:basedOn w:val="Normale"/>
    <w:rsid w:val="00CD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tyle8">
    <w:name w:val="Style8"/>
    <w:basedOn w:val="Normale"/>
    <w:rsid w:val="004A3692"/>
    <w:pPr>
      <w:widowControl w:val="0"/>
      <w:autoSpaceDE w:val="0"/>
      <w:autoSpaceDN w:val="0"/>
      <w:adjustRightInd w:val="0"/>
      <w:spacing w:line="418" w:lineRule="exact"/>
      <w:ind w:firstLine="571"/>
      <w:jc w:val="both"/>
    </w:pPr>
    <w:rPr>
      <w:sz w:val="24"/>
      <w:szCs w:val="24"/>
    </w:rPr>
  </w:style>
  <w:style w:type="character" w:customStyle="1" w:styleId="FontStyle24">
    <w:name w:val="Font Style24"/>
    <w:rsid w:val="004A3692"/>
    <w:rPr>
      <w:rFonts w:ascii="Times New Roman" w:hAnsi="Times New Roman" w:cs="Times New Roman"/>
      <w:sz w:val="22"/>
      <w:szCs w:val="22"/>
    </w:rPr>
  </w:style>
  <w:style w:type="paragraph" w:customStyle="1" w:styleId="Style9">
    <w:name w:val="Style9"/>
    <w:basedOn w:val="Normale"/>
    <w:rsid w:val="004A3692"/>
    <w:pPr>
      <w:widowControl w:val="0"/>
      <w:autoSpaceDE w:val="0"/>
      <w:autoSpaceDN w:val="0"/>
      <w:adjustRightInd w:val="0"/>
      <w:spacing w:line="414" w:lineRule="exact"/>
      <w:ind w:firstLine="571"/>
      <w:jc w:val="both"/>
    </w:pPr>
    <w:rPr>
      <w:sz w:val="24"/>
      <w:szCs w:val="24"/>
    </w:rPr>
  </w:style>
  <w:style w:type="paragraph" w:customStyle="1" w:styleId="Style10">
    <w:name w:val="Style10"/>
    <w:basedOn w:val="Normale"/>
    <w:rsid w:val="004A3692"/>
    <w:pPr>
      <w:widowControl w:val="0"/>
      <w:autoSpaceDE w:val="0"/>
      <w:autoSpaceDN w:val="0"/>
      <w:adjustRightInd w:val="0"/>
      <w:spacing w:line="414" w:lineRule="exact"/>
      <w:ind w:firstLine="586"/>
      <w:jc w:val="both"/>
    </w:pPr>
    <w:rPr>
      <w:sz w:val="24"/>
      <w:szCs w:val="24"/>
    </w:rPr>
  </w:style>
  <w:style w:type="character" w:customStyle="1" w:styleId="FontStyle23">
    <w:name w:val="Font Style23"/>
    <w:rsid w:val="004A3692"/>
    <w:rPr>
      <w:rFonts w:ascii="Times New Roman" w:hAnsi="Times New Roman" w:cs="Times New Roman"/>
      <w:i/>
      <w:iCs/>
      <w:sz w:val="22"/>
      <w:szCs w:val="22"/>
    </w:rPr>
  </w:style>
  <w:style w:type="character" w:styleId="Enfasigrassetto">
    <w:name w:val="Strong"/>
    <w:qFormat/>
    <w:rsid w:val="003049C6"/>
    <w:rPr>
      <w:b/>
      <w:bCs/>
    </w:rPr>
  </w:style>
  <w:style w:type="paragraph" w:styleId="Testofumetto">
    <w:name w:val="Balloon Text"/>
    <w:basedOn w:val="Normale"/>
    <w:link w:val="TestofumettoCarattere"/>
    <w:rsid w:val="00C55FD6"/>
    <w:rPr>
      <w:rFonts w:ascii="Tahoma" w:hAnsi="Tahoma" w:cs="Tahoma"/>
      <w:sz w:val="16"/>
      <w:szCs w:val="16"/>
    </w:rPr>
  </w:style>
  <w:style w:type="character" w:customStyle="1" w:styleId="TestofumettoCarattere">
    <w:name w:val="Testo fumetto Carattere"/>
    <w:link w:val="Testofumetto"/>
    <w:rsid w:val="00C55FD6"/>
    <w:rPr>
      <w:rFonts w:ascii="Tahoma" w:hAnsi="Tahoma" w:cs="Tahoma"/>
      <w:sz w:val="16"/>
      <w:szCs w:val="16"/>
    </w:rPr>
  </w:style>
  <w:style w:type="paragraph" w:customStyle="1" w:styleId="Default">
    <w:name w:val="Default"/>
    <w:rsid w:val="009B7173"/>
    <w:pPr>
      <w:autoSpaceDE w:val="0"/>
      <w:autoSpaceDN w:val="0"/>
      <w:adjustRightInd w:val="0"/>
    </w:pPr>
    <w:rPr>
      <w:rFonts w:ascii="Arial" w:hAnsi="Arial" w:cs="Arial"/>
      <w:color w:val="000000"/>
      <w:sz w:val="24"/>
      <w:szCs w:val="24"/>
    </w:rPr>
  </w:style>
  <w:style w:type="character" w:customStyle="1" w:styleId="apple-converted-space">
    <w:name w:val="apple-converted-space"/>
    <w:basedOn w:val="Carpredefinitoparagrafo"/>
    <w:rsid w:val="00EE005B"/>
  </w:style>
  <w:style w:type="character" w:customStyle="1" w:styleId="Titolo1Carattere">
    <w:name w:val="Titolo 1 Carattere"/>
    <w:link w:val="Titolo1"/>
    <w:rsid w:val="00CE325C"/>
    <w:rPr>
      <w:sz w:val="28"/>
    </w:rPr>
  </w:style>
  <w:style w:type="character" w:customStyle="1" w:styleId="Menzionenonrisolta">
    <w:name w:val="Menzione non risolta"/>
    <w:uiPriority w:val="99"/>
    <w:semiHidden/>
    <w:unhideWhenUsed/>
    <w:rsid w:val="00CF64A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8803802">
      <w:bodyDiv w:val="1"/>
      <w:marLeft w:val="0"/>
      <w:marRight w:val="0"/>
      <w:marTop w:val="0"/>
      <w:marBottom w:val="0"/>
      <w:divBdr>
        <w:top w:val="none" w:sz="0" w:space="0" w:color="auto"/>
        <w:left w:val="none" w:sz="0" w:space="0" w:color="auto"/>
        <w:bottom w:val="none" w:sz="0" w:space="0" w:color="auto"/>
        <w:right w:val="none" w:sz="0" w:space="0" w:color="auto"/>
      </w:divBdr>
    </w:div>
    <w:div w:id="426385024">
      <w:bodyDiv w:val="1"/>
      <w:marLeft w:val="0"/>
      <w:marRight w:val="0"/>
      <w:marTop w:val="0"/>
      <w:marBottom w:val="0"/>
      <w:divBdr>
        <w:top w:val="none" w:sz="0" w:space="0" w:color="auto"/>
        <w:left w:val="none" w:sz="0" w:space="0" w:color="auto"/>
        <w:bottom w:val="none" w:sz="0" w:space="0" w:color="auto"/>
        <w:right w:val="none" w:sz="0" w:space="0" w:color="auto"/>
      </w:divBdr>
    </w:div>
    <w:div w:id="619841682">
      <w:bodyDiv w:val="1"/>
      <w:marLeft w:val="0"/>
      <w:marRight w:val="0"/>
      <w:marTop w:val="0"/>
      <w:marBottom w:val="0"/>
      <w:divBdr>
        <w:top w:val="none" w:sz="0" w:space="0" w:color="auto"/>
        <w:left w:val="none" w:sz="0" w:space="0" w:color="auto"/>
        <w:bottom w:val="none" w:sz="0" w:space="0" w:color="auto"/>
        <w:right w:val="none" w:sz="0" w:space="0" w:color="auto"/>
      </w:divBdr>
    </w:div>
    <w:div w:id="1491755771">
      <w:bodyDiv w:val="1"/>
      <w:marLeft w:val="0"/>
      <w:marRight w:val="0"/>
      <w:marTop w:val="0"/>
      <w:marBottom w:val="0"/>
      <w:divBdr>
        <w:top w:val="none" w:sz="0" w:space="0" w:color="auto"/>
        <w:left w:val="none" w:sz="0" w:space="0" w:color="auto"/>
        <w:bottom w:val="none" w:sz="0" w:space="0" w:color="auto"/>
        <w:right w:val="none" w:sz="0" w:space="0" w:color="auto"/>
      </w:divBdr>
    </w:div>
    <w:div w:id="1534730943">
      <w:bodyDiv w:val="1"/>
      <w:marLeft w:val="0"/>
      <w:marRight w:val="0"/>
      <w:marTop w:val="0"/>
      <w:marBottom w:val="0"/>
      <w:divBdr>
        <w:top w:val="none" w:sz="0" w:space="0" w:color="auto"/>
        <w:left w:val="none" w:sz="0" w:space="0" w:color="auto"/>
        <w:bottom w:val="none" w:sz="0" w:space="0" w:color="auto"/>
        <w:right w:val="none" w:sz="0" w:space="0" w:color="auto"/>
      </w:divBdr>
      <w:divsChild>
        <w:div w:id="296299841">
          <w:marLeft w:val="0"/>
          <w:marRight w:val="0"/>
          <w:marTop w:val="0"/>
          <w:marBottom w:val="0"/>
          <w:divBdr>
            <w:top w:val="none" w:sz="0" w:space="0" w:color="auto"/>
            <w:left w:val="none" w:sz="0" w:space="0" w:color="auto"/>
            <w:bottom w:val="none" w:sz="0" w:space="0" w:color="auto"/>
            <w:right w:val="none" w:sz="0" w:space="0" w:color="auto"/>
          </w:divBdr>
        </w:div>
        <w:div w:id="488595534">
          <w:marLeft w:val="0"/>
          <w:marRight w:val="0"/>
          <w:marTop w:val="0"/>
          <w:marBottom w:val="0"/>
          <w:divBdr>
            <w:top w:val="none" w:sz="0" w:space="0" w:color="auto"/>
            <w:left w:val="none" w:sz="0" w:space="0" w:color="auto"/>
            <w:bottom w:val="none" w:sz="0" w:space="0" w:color="auto"/>
            <w:right w:val="none" w:sz="0" w:space="0" w:color="auto"/>
          </w:divBdr>
        </w:div>
        <w:div w:id="891885495">
          <w:marLeft w:val="0"/>
          <w:marRight w:val="0"/>
          <w:marTop w:val="0"/>
          <w:marBottom w:val="0"/>
          <w:divBdr>
            <w:top w:val="none" w:sz="0" w:space="0" w:color="auto"/>
            <w:left w:val="none" w:sz="0" w:space="0" w:color="auto"/>
            <w:bottom w:val="none" w:sz="0" w:space="0" w:color="auto"/>
            <w:right w:val="none" w:sz="0" w:space="0" w:color="auto"/>
          </w:divBdr>
        </w:div>
        <w:div w:id="1040933617">
          <w:marLeft w:val="0"/>
          <w:marRight w:val="0"/>
          <w:marTop w:val="0"/>
          <w:marBottom w:val="0"/>
          <w:divBdr>
            <w:top w:val="none" w:sz="0" w:space="0" w:color="auto"/>
            <w:left w:val="none" w:sz="0" w:space="0" w:color="auto"/>
            <w:bottom w:val="none" w:sz="0" w:space="0" w:color="auto"/>
            <w:right w:val="none" w:sz="0" w:space="0" w:color="auto"/>
          </w:divBdr>
        </w:div>
        <w:div w:id="1106119028">
          <w:marLeft w:val="0"/>
          <w:marRight w:val="0"/>
          <w:marTop w:val="0"/>
          <w:marBottom w:val="0"/>
          <w:divBdr>
            <w:top w:val="none" w:sz="0" w:space="0" w:color="auto"/>
            <w:left w:val="none" w:sz="0" w:space="0" w:color="auto"/>
            <w:bottom w:val="none" w:sz="0" w:space="0" w:color="auto"/>
            <w:right w:val="none" w:sz="0" w:space="0" w:color="auto"/>
          </w:divBdr>
        </w:div>
        <w:div w:id="1150367946">
          <w:marLeft w:val="0"/>
          <w:marRight w:val="0"/>
          <w:marTop w:val="0"/>
          <w:marBottom w:val="0"/>
          <w:divBdr>
            <w:top w:val="none" w:sz="0" w:space="0" w:color="auto"/>
            <w:left w:val="none" w:sz="0" w:space="0" w:color="auto"/>
            <w:bottom w:val="none" w:sz="0" w:space="0" w:color="auto"/>
            <w:right w:val="none" w:sz="0" w:space="0" w:color="auto"/>
          </w:divBdr>
        </w:div>
        <w:div w:id="1298871658">
          <w:marLeft w:val="0"/>
          <w:marRight w:val="0"/>
          <w:marTop w:val="0"/>
          <w:marBottom w:val="0"/>
          <w:divBdr>
            <w:top w:val="none" w:sz="0" w:space="0" w:color="auto"/>
            <w:left w:val="none" w:sz="0" w:space="0" w:color="auto"/>
            <w:bottom w:val="none" w:sz="0" w:space="0" w:color="auto"/>
            <w:right w:val="none" w:sz="0" w:space="0" w:color="auto"/>
          </w:divBdr>
        </w:div>
        <w:div w:id="1474450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cem.molis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scalitaedilizia@anc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nce-it.zoom.us/j/82415360371?pwd=ZW5Z1F0VEJTZGlxSG95MDZmTkxSdz09" TargetMode="External"/><Relationship Id="rId4" Type="http://schemas.openxmlformats.org/officeDocument/2006/relationships/webSettings" Target="webSettings.xml"/><Relationship Id="rId9" Type="http://schemas.openxmlformats.org/officeDocument/2006/relationships/hyperlink" Target="http://www.acem.molis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1310</Words>
  <Characters>7473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Per il fisco sono valide</vt:lpstr>
    </vt:vector>
  </TitlesOfParts>
  <Company> </Company>
  <LinksUpToDate>false</LinksUpToDate>
  <CharactersWithSpaces>8766</CharactersWithSpaces>
  <SharedDoc>false</SharedDoc>
  <HLinks>
    <vt:vector size="24" baseType="variant">
      <vt:variant>
        <vt:i4>5570678</vt:i4>
      </vt:variant>
      <vt:variant>
        <vt:i4>9</vt:i4>
      </vt:variant>
      <vt:variant>
        <vt:i4>0</vt:i4>
      </vt:variant>
      <vt:variant>
        <vt:i4>5</vt:i4>
      </vt:variant>
      <vt:variant>
        <vt:lpwstr>mailto:fiscalitaedilizia@ance.it</vt:lpwstr>
      </vt:variant>
      <vt:variant>
        <vt:lpwstr/>
      </vt:variant>
      <vt:variant>
        <vt:i4>786521</vt:i4>
      </vt:variant>
      <vt:variant>
        <vt:i4>6</vt:i4>
      </vt:variant>
      <vt:variant>
        <vt:i4>0</vt:i4>
      </vt:variant>
      <vt:variant>
        <vt:i4>5</vt:i4>
      </vt:variant>
      <vt:variant>
        <vt:lpwstr>https://ance-it.zoom.us/j/82415360371?pwd=ZW5Z1F0VEJTZGlxSG95MDZmTkxSdz09</vt:lpwstr>
      </vt:variant>
      <vt:variant>
        <vt:lpwstr/>
      </vt:variant>
      <vt:variant>
        <vt:i4>2359414</vt:i4>
      </vt:variant>
      <vt:variant>
        <vt:i4>3</vt:i4>
      </vt:variant>
      <vt:variant>
        <vt:i4>0</vt:i4>
      </vt:variant>
      <vt:variant>
        <vt:i4>5</vt:i4>
      </vt:variant>
      <vt:variant>
        <vt:lpwstr>http://www.acem.molise.it/</vt:lpwstr>
      </vt:variant>
      <vt:variant>
        <vt:lpwstr/>
      </vt:variant>
      <vt:variant>
        <vt:i4>721003</vt:i4>
      </vt:variant>
      <vt:variant>
        <vt:i4>0</vt:i4>
      </vt:variant>
      <vt:variant>
        <vt:i4>0</vt:i4>
      </vt:variant>
      <vt:variant>
        <vt:i4>5</vt:i4>
      </vt:variant>
      <vt:variant>
        <vt:lpwstr>mailto:info@acem.molise.it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il fisco sono valide</dc:title>
  <dc:subject/>
  <dc:creator>A.C.E.M.</dc:creator>
  <cp:keywords/>
  <dc:description/>
  <cp:lastModifiedBy>Admin</cp:lastModifiedBy>
  <cp:revision>3</cp:revision>
  <cp:lastPrinted>2009-08-05T11:55:00Z</cp:lastPrinted>
  <dcterms:created xsi:type="dcterms:W3CDTF">2020-11-18T14:51:00Z</dcterms:created>
  <dcterms:modified xsi:type="dcterms:W3CDTF">2020-11-18T14:54:00Z</dcterms:modified>
</cp:coreProperties>
</file>